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200"/>
        <w:jc w:val="center"/>
        <w:rPr>
          <w:rFonts w:ascii="Times New Roman" w:hAnsi="Times New Roman" w:eastAsia="华文仿宋"/>
          <w:sz w:val="28"/>
          <w:szCs w:val="28"/>
        </w:rPr>
      </w:pPr>
      <w:r>
        <w:rPr>
          <w:rFonts w:hint="eastAsia" w:ascii="Times New Roman" w:hAnsi="Times New Roman" w:eastAsia="华文仿宋"/>
          <w:b/>
          <w:sz w:val="30"/>
          <w:szCs w:val="30"/>
        </w:rPr>
        <w:t>集美工业学校关于“中职素养类课程引进”项目的参数要求</w:t>
      </w:r>
      <w:r>
        <w:rPr>
          <w:rFonts w:ascii="Times New Roman" w:hAnsi="Times New Roman" w:eastAsia="华文仿宋"/>
          <w:sz w:val="28"/>
          <w:szCs w:val="28"/>
        </w:rPr>
        <w:br w:type="page"/>
      </w:r>
    </w:p>
    <w:p>
      <w:pPr>
        <w:pStyle w:val="2"/>
        <w:numPr>
          <w:ilvl w:val="0"/>
          <w:numId w:val="1"/>
        </w:numPr>
        <w:spacing w:before="240" w:after="240"/>
        <w:rPr>
          <w:rFonts w:ascii="Times New Roman" w:hAnsi="Times New Roman" w:eastAsia="华文仿宋"/>
          <w:sz w:val="28"/>
          <w:szCs w:val="28"/>
        </w:rPr>
      </w:pPr>
      <w:r>
        <w:rPr>
          <w:rFonts w:hint="eastAsia" w:ascii="Times New Roman" w:hAnsi="Times New Roman" w:eastAsia="华文仿宋"/>
          <w:sz w:val="28"/>
          <w:szCs w:val="28"/>
        </w:rPr>
        <w:t>项目概述</w:t>
      </w:r>
    </w:p>
    <w:p>
      <w:pPr>
        <w:ind w:firstLine="560" w:firstLineChars="200"/>
        <w:rPr>
          <w:rFonts w:ascii="Times New Roman" w:hAnsi="Times New Roman" w:eastAsia="华文仿宋"/>
          <w:sz w:val="28"/>
          <w:szCs w:val="28"/>
        </w:rPr>
      </w:pPr>
      <w:r>
        <w:rPr>
          <w:rFonts w:ascii="Times New Roman" w:hAnsi="Times New Roman" w:eastAsia="华文仿宋"/>
          <w:sz w:val="28"/>
          <w:szCs w:val="28"/>
        </w:rPr>
        <w:t>2015年颁布的《教育部关于深化职业教育教学改革全面提高人才培养质量的若干意见（教职成〔2015〕6 号）》强调：“各地各职业院校要加强教育教学质量管理，把学生职业道德、职业素养、技术技能水平、就业质量和创业能力作为衡量学校教学质量的重要指标”</w:t>
      </w:r>
      <w:r>
        <w:rPr>
          <w:rFonts w:hint="eastAsia" w:ascii="Times New Roman" w:hAnsi="Times New Roman" w:eastAsia="华文仿宋"/>
          <w:sz w:val="28"/>
          <w:szCs w:val="28"/>
        </w:rPr>
        <w:t>。这是对职业教育培养什么样人才的明确回答。职业院校培养出的人才不仅要有高超的技术技能，而且要有深厚的素养，要二者兼备。</w:t>
      </w:r>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对职业院校学生职业素养的培育是职业教育深化改革的一项重要内容。因此，职业院校在人才培养中必须强调职业素养与职业技能并重，职业教育既要体现教会学生做事的培养技能的工具理性，更要体现教会学生做人的价值理性，才能真正体现职业教育的内涵。为此，我校迫切需要引进建设具有我校特色的职业素养课程体系。</w:t>
      </w:r>
    </w:p>
    <w:p>
      <w:pPr>
        <w:pStyle w:val="13"/>
        <w:rPr>
          <w:rFonts w:ascii="宋体" w:hAnsi="宋体" w:eastAsia="宋体"/>
          <w:sz w:val="28"/>
          <w:szCs w:val="28"/>
        </w:rPr>
      </w:pPr>
    </w:p>
    <w:tbl>
      <w:tblPr>
        <w:tblStyle w:val="6"/>
        <w:tblW w:w="845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5"/>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widowControl/>
              <w:spacing w:beforeLines="50" w:afterLines="50"/>
              <w:jc w:val="center"/>
              <w:rPr>
                <w:rFonts w:ascii="宋体" w:hAnsi="宋体" w:eastAsia="宋体" w:cs="宋体"/>
                <w:kern w:val="0"/>
                <w:sz w:val="28"/>
                <w:szCs w:val="28"/>
              </w:rPr>
            </w:pPr>
            <w:r>
              <w:rPr>
                <w:rFonts w:hint="eastAsia" w:ascii="宋体" w:hAnsi="宋体" w:eastAsia="宋体" w:cs="宋体"/>
                <w:b/>
                <w:kern w:val="0"/>
                <w:sz w:val="28"/>
                <w:szCs w:val="28"/>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Lines="50" w:afterLines="50"/>
              <w:jc w:val="center"/>
              <w:rPr>
                <w:rFonts w:ascii="宋体" w:hAnsi="宋体" w:eastAsia="宋体" w:cs="宋体"/>
                <w:kern w:val="0"/>
                <w:sz w:val="28"/>
                <w:szCs w:val="28"/>
              </w:rPr>
            </w:pPr>
            <w:r>
              <w:rPr>
                <w:rFonts w:hint="eastAsia" w:ascii="宋体" w:hAnsi="宋体" w:eastAsia="宋体" w:cs="宋体"/>
                <w:b/>
                <w:kern w:val="0"/>
                <w:sz w:val="28"/>
                <w:szCs w:val="28"/>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Lines="50" w:afterLines="50"/>
              <w:jc w:val="center"/>
              <w:rPr>
                <w:rFonts w:ascii="宋体" w:hAnsi="宋体" w:eastAsia="宋体" w:cs="宋体"/>
                <w:b/>
                <w:kern w:val="0"/>
                <w:sz w:val="28"/>
                <w:szCs w:val="28"/>
              </w:rPr>
            </w:pPr>
            <w:r>
              <w:rPr>
                <w:rFonts w:hint="eastAsia" w:ascii="宋体" w:hAnsi="宋体" w:eastAsia="宋体" w:cs="宋体"/>
                <w:b/>
                <w:kern w:val="0"/>
                <w:sz w:val="28"/>
                <w:szCs w:val="28"/>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beforeLines="50" w:afterLines="50"/>
              <w:jc w:val="center"/>
              <w:rPr>
                <w:rFonts w:ascii="宋体" w:hAnsi="宋体" w:eastAsia="宋体" w:cs="宋体"/>
                <w:b/>
                <w:kern w:val="0"/>
                <w:sz w:val="28"/>
                <w:szCs w:val="28"/>
              </w:rPr>
            </w:pPr>
            <w:r>
              <w:rPr>
                <w:rFonts w:hint="eastAsia" w:ascii="宋体" w:hAnsi="宋体" w:eastAsia="宋体" w:cs="宋体"/>
                <w:b/>
                <w:kern w:val="0"/>
                <w:sz w:val="28"/>
                <w:szCs w:val="28"/>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beforeLines="50" w:afterLines="50"/>
              <w:jc w:val="center"/>
              <w:rPr>
                <w:rFonts w:ascii="宋体" w:hAnsi="宋体" w:eastAsia="宋体" w:cs="宋体"/>
                <w:b/>
                <w:kern w:val="0"/>
                <w:sz w:val="28"/>
                <w:szCs w:val="28"/>
              </w:rPr>
            </w:pPr>
            <w:r>
              <w:rPr>
                <w:rFonts w:hint="eastAsia" w:ascii="宋体" w:hAnsi="宋体" w:eastAsia="宋体" w:cs="宋体"/>
                <w:b/>
                <w:kern w:val="0"/>
                <w:sz w:val="28"/>
                <w:szCs w:val="28"/>
              </w:rPr>
              <w:t>单位</w:t>
            </w:r>
          </w:p>
        </w:tc>
        <w:tc>
          <w:tcPr>
            <w:tcW w:w="1305"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Lines="50" w:afterLines="50"/>
              <w:jc w:val="center"/>
              <w:rPr>
                <w:rFonts w:ascii="宋体" w:hAnsi="宋体" w:eastAsia="宋体" w:cs="宋体"/>
                <w:b/>
                <w:kern w:val="0"/>
                <w:sz w:val="28"/>
                <w:szCs w:val="28"/>
              </w:rPr>
            </w:pPr>
            <w:r>
              <w:rPr>
                <w:rFonts w:hint="eastAsia" w:ascii="宋体" w:hAnsi="宋体" w:eastAsia="宋体" w:cs="宋体"/>
                <w:b/>
                <w:kern w:val="0"/>
                <w:sz w:val="28"/>
                <w:szCs w:val="28"/>
              </w:rPr>
              <w:t>单价</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Lines="50" w:afterLines="50"/>
              <w:jc w:val="center"/>
              <w:rPr>
                <w:rFonts w:ascii="宋体" w:hAnsi="宋体" w:eastAsia="宋体" w:cs="宋体"/>
                <w:kern w:val="0"/>
                <w:sz w:val="28"/>
                <w:szCs w:val="28"/>
              </w:rPr>
            </w:pPr>
            <w:r>
              <w:rPr>
                <w:rFonts w:hint="eastAsia" w:ascii="宋体" w:hAnsi="宋体" w:eastAsia="宋体" w:cs="宋体"/>
                <w:b/>
                <w:kern w:val="0"/>
                <w:sz w:val="28"/>
                <w:szCs w:val="28"/>
              </w:rPr>
              <w:t>总价最高限价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widowControl/>
              <w:spacing w:beforeLines="50" w:afterLines="50"/>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widowControl/>
              <w:spacing w:beforeLines="50" w:afterLines="50"/>
              <w:jc w:val="center"/>
              <w:rPr>
                <w:rFonts w:ascii="宋体" w:hAnsi="宋体" w:eastAsia="宋体" w:cs="宋体"/>
                <w:kern w:val="0"/>
                <w:sz w:val="28"/>
                <w:szCs w:val="28"/>
              </w:rPr>
            </w:pPr>
            <w:r>
              <w:rPr>
                <w:rFonts w:ascii="宋体" w:hAnsi="宋体" w:eastAsia="宋体"/>
                <w:sz w:val="28"/>
                <w:szCs w:val="28"/>
              </w:rPr>
              <w:t>中职素养类课程引进</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spacing w:beforeLines="50" w:afterLines="50"/>
              <w:jc w:val="center"/>
              <w:rPr>
                <w:rFonts w:ascii="宋体" w:hAnsi="宋体" w:eastAsia="宋体" w:cs="宋体"/>
                <w:kern w:val="0"/>
                <w:sz w:val="28"/>
                <w:szCs w:val="28"/>
              </w:rPr>
            </w:pPr>
          </w:p>
          <w:p>
            <w:pPr>
              <w:widowControl/>
              <w:spacing w:beforeLines="50" w:afterLines="50"/>
              <w:jc w:val="center"/>
              <w:rPr>
                <w:rFonts w:ascii="宋体" w:hAnsi="宋体" w:eastAsia="宋体" w:cs="宋体"/>
                <w:kern w:val="0"/>
                <w:sz w:val="28"/>
                <w:szCs w:val="28"/>
              </w:rPr>
            </w:pPr>
            <w:r>
              <w:rPr>
                <w:rFonts w:hint="eastAsia" w:ascii="宋体" w:hAnsi="宋体" w:eastAsia="宋体" w:cs="宋体"/>
                <w:kern w:val="0"/>
                <w:sz w:val="28"/>
                <w:szCs w:val="28"/>
              </w:rPr>
              <w:t>课程服务</w:t>
            </w:r>
          </w:p>
        </w:tc>
        <w:tc>
          <w:tcPr>
            <w:tcW w:w="124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beforeLines="50" w:afterLines="50"/>
              <w:jc w:val="center"/>
              <w:rPr>
                <w:rFonts w:ascii="宋体" w:hAnsi="宋体" w:eastAsia="宋体" w:cs="宋体"/>
                <w:kern w:val="0"/>
                <w:sz w:val="28"/>
                <w:szCs w:val="28"/>
              </w:rPr>
            </w:pPr>
            <w:r>
              <w:rPr>
                <w:rFonts w:ascii="宋体" w:hAnsi="宋体" w:eastAsia="宋体" w:cs="宋体"/>
                <w:kern w:val="0"/>
                <w:sz w:val="28"/>
                <w:szCs w:val="28"/>
              </w:rPr>
              <w:t>18</w:t>
            </w:r>
            <w:r>
              <w:rPr>
                <w:rFonts w:hint="eastAsia" w:ascii="宋体" w:hAnsi="宋体" w:eastAsia="宋体" w:cs="宋体"/>
                <w:kern w:val="0"/>
                <w:sz w:val="28"/>
                <w:szCs w:val="28"/>
              </w:rPr>
              <w:t>及以上</w:t>
            </w:r>
          </w:p>
        </w:tc>
        <w:tc>
          <w:tcPr>
            <w:tcW w:w="124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beforeLines="50" w:afterLines="50"/>
              <w:jc w:val="center"/>
              <w:rPr>
                <w:rFonts w:ascii="宋体" w:hAnsi="宋体" w:eastAsia="宋体" w:cs="宋体"/>
                <w:kern w:val="0"/>
                <w:sz w:val="28"/>
                <w:szCs w:val="28"/>
              </w:rPr>
            </w:pPr>
            <w:r>
              <w:rPr>
                <w:rFonts w:hint="eastAsia" w:ascii="宋体" w:hAnsi="宋体" w:eastAsia="宋体" w:cs="宋体"/>
                <w:kern w:val="0"/>
                <w:sz w:val="28"/>
                <w:szCs w:val="28"/>
              </w:rPr>
              <w:t>门</w:t>
            </w:r>
          </w:p>
        </w:tc>
        <w:tc>
          <w:tcPr>
            <w:tcW w:w="1305"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Lines="50" w:afterLines="50"/>
              <w:jc w:val="center"/>
              <w:rPr>
                <w:rFonts w:ascii="宋体" w:hAnsi="宋体" w:eastAsia="宋体" w:cs="宋体"/>
                <w:kern w:val="0"/>
                <w:sz w:val="28"/>
                <w:szCs w:val="28"/>
              </w:rPr>
            </w:pPr>
            <w:r>
              <w:rPr>
                <w:rFonts w:hint="eastAsia" w:ascii="宋体" w:hAnsi="宋体" w:eastAsia="宋体" w:cs="宋体"/>
                <w:kern w:val="0"/>
                <w:sz w:val="28"/>
                <w:szCs w:val="28"/>
              </w:rPr>
              <w:t>不限</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Lines="50" w:afterLines="50"/>
              <w:jc w:val="center"/>
              <w:rPr>
                <w:rFonts w:ascii="宋体" w:hAnsi="宋体" w:eastAsia="宋体" w:cs="宋体"/>
                <w:kern w:val="0"/>
                <w:sz w:val="28"/>
                <w:szCs w:val="28"/>
              </w:rPr>
            </w:pPr>
            <w:r>
              <w:rPr>
                <w:rFonts w:hint="eastAsia" w:ascii="宋体" w:hAnsi="宋体" w:eastAsia="宋体" w:cs="宋体"/>
                <w:kern w:val="0"/>
                <w:sz w:val="28"/>
                <w:szCs w:val="28"/>
              </w:rPr>
              <w:t>5</w:t>
            </w:r>
            <w:r>
              <w:rPr>
                <w:rFonts w:ascii="宋体" w:hAnsi="宋体" w:eastAsia="宋体" w:cs="宋体"/>
                <w:kern w:val="0"/>
                <w:sz w:val="28"/>
                <w:szCs w:val="28"/>
              </w:rPr>
              <w:t>0</w:t>
            </w:r>
            <w:r>
              <w:rPr>
                <w:rFonts w:hint="eastAsia" w:ascii="宋体" w:hAnsi="宋体" w:eastAsia="宋体" w:cs="宋体"/>
                <w:kern w:val="0"/>
                <w:sz w:val="28"/>
                <w:szCs w:val="28"/>
              </w:rPr>
              <w:t>000</w:t>
            </w:r>
          </w:p>
        </w:tc>
      </w:tr>
    </w:tbl>
    <w:p>
      <w:pPr>
        <w:ind w:firstLine="560" w:firstLineChars="200"/>
        <w:rPr>
          <w:rFonts w:ascii="Times New Roman" w:hAnsi="Times New Roman" w:eastAsia="华文仿宋"/>
          <w:sz w:val="28"/>
          <w:szCs w:val="28"/>
        </w:rPr>
      </w:pPr>
    </w:p>
    <w:p>
      <w:pPr>
        <w:widowControl/>
        <w:jc w:val="left"/>
        <w:rPr>
          <w:rFonts w:ascii="Times New Roman" w:hAnsi="Times New Roman" w:eastAsia="华文仿宋"/>
          <w:sz w:val="28"/>
          <w:szCs w:val="28"/>
        </w:rPr>
      </w:pPr>
      <w:r>
        <w:rPr>
          <w:rFonts w:ascii="Times New Roman" w:hAnsi="Times New Roman" w:eastAsia="华文仿宋"/>
          <w:sz w:val="28"/>
          <w:szCs w:val="28"/>
        </w:rPr>
        <w:br w:type="page"/>
      </w:r>
    </w:p>
    <w:p>
      <w:pPr>
        <w:pStyle w:val="2"/>
        <w:numPr>
          <w:ilvl w:val="0"/>
          <w:numId w:val="1"/>
        </w:numPr>
        <w:spacing w:before="240" w:after="240"/>
        <w:rPr>
          <w:rFonts w:ascii="Times New Roman" w:hAnsi="Times New Roman" w:eastAsia="华文仿宋"/>
          <w:sz w:val="28"/>
          <w:szCs w:val="28"/>
        </w:rPr>
      </w:pPr>
      <w:bookmarkStart w:id="0" w:name="_Toc506045626"/>
      <w:r>
        <w:rPr>
          <w:rFonts w:hint="eastAsia" w:ascii="Times New Roman" w:hAnsi="Times New Roman" w:eastAsia="华文仿宋"/>
          <w:sz w:val="28"/>
          <w:szCs w:val="28"/>
        </w:rPr>
        <w:t>项目具体要求</w:t>
      </w:r>
      <w:bookmarkEnd w:id="0"/>
    </w:p>
    <w:p>
      <w:pPr>
        <w:ind w:firstLine="560" w:firstLineChars="200"/>
        <w:rPr>
          <w:rFonts w:ascii="Times New Roman" w:hAnsi="Times New Roman" w:eastAsia="华文仿宋"/>
          <w:b/>
          <w:bCs/>
          <w:sz w:val="28"/>
          <w:szCs w:val="28"/>
        </w:rPr>
      </w:pPr>
      <w:r>
        <w:rPr>
          <w:rFonts w:hint="eastAsia" w:ascii="Times New Roman" w:hAnsi="Times New Roman" w:eastAsia="华文仿宋"/>
          <w:sz w:val="28"/>
          <w:szCs w:val="28"/>
        </w:rPr>
        <w:t>中职学生职业素养培育课程体系程设需包含有中国传统文化、工匠精神、职业发展、礼仪修养、安全教育、心理健康、艺术审美、创新创业共计八大类</w:t>
      </w:r>
      <w:r>
        <w:rPr>
          <w:rFonts w:ascii="Times New Roman" w:hAnsi="Times New Roman" w:eastAsia="华文仿宋"/>
          <w:sz w:val="28"/>
          <w:szCs w:val="28"/>
        </w:rPr>
        <w:t>课程</w:t>
      </w:r>
      <w:r>
        <w:rPr>
          <w:rFonts w:hint="eastAsia" w:ascii="Times New Roman" w:hAnsi="Times New Roman" w:eastAsia="华文仿宋"/>
          <w:sz w:val="28"/>
          <w:szCs w:val="28"/>
        </w:rPr>
        <w:t>。所有课程供货企业均自有版权。课程视频清晰，影视级制作，配备完整字幕，视频中配备图片等多媒体素材帮助学生学习。</w:t>
      </w:r>
      <w:r>
        <w:rPr>
          <w:rFonts w:ascii="Times New Roman" w:hAnsi="Times New Roman" w:eastAsia="华文仿宋"/>
          <w:sz w:val="28"/>
          <w:szCs w:val="28"/>
        </w:rPr>
        <w:t>除了讲课视频外，每门课程</w:t>
      </w:r>
      <w:r>
        <w:rPr>
          <w:rFonts w:hint="eastAsia" w:ascii="Times New Roman" w:hAnsi="Times New Roman" w:eastAsia="华文仿宋"/>
          <w:sz w:val="28"/>
          <w:szCs w:val="28"/>
        </w:rPr>
        <w:t>都</w:t>
      </w:r>
      <w:r>
        <w:rPr>
          <w:rFonts w:ascii="Times New Roman" w:hAnsi="Times New Roman" w:eastAsia="华文仿宋"/>
          <w:sz w:val="28"/>
          <w:szCs w:val="28"/>
        </w:rPr>
        <w:t>配备</w:t>
      </w:r>
      <w:r>
        <w:rPr>
          <w:rFonts w:hint="eastAsia" w:ascii="Times New Roman" w:hAnsi="Times New Roman" w:eastAsia="华文仿宋"/>
          <w:sz w:val="28"/>
          <w:szCs w:val="28"/>
        </w:rPr>
        <w:t>有</w:t>
      </w:r>
      <w:r>
        <w:rPr>
          <w:rFonts w:ascii="Times New Roman" w:hAnsi="Times New Roman" w:eastAsia="华文仿宋"/>
          <w:sz w:val="28"/>
          <w:szCs w:val="28"/>
        </w:rPr>
        <w:t>完善的课程内容，相关电子版参考文献</w:t>
      </w:r>
      <w:r>
        <w:rPr>
          <w:rFonts w:hint="eastAsia" w:ascii="Times New Roman" w:hAnsi="Times New Roman" w:eastAsia="华文仿宋"/>
          <w:sz w:val="28"/>
          <w:szCs w:val="28"/>
        </w:rPr>
        <w:t>、</w:t>
      </w:r>
      <w:r>
        <w:rPr>
          <w:rFonts w:ascii="Times New Roman" w:hAnsi="Times New Roman" w:eastAsia="华文仿宋"/>
          <w:sz w:val="28"/>
          <w:szCs w:val="28"/>
        </w:rPr>
        <w:t>相关视频讲座</w:t>
      </w:r>
      <w:r>
        <w:rPr>
          <w:rFonts w:hint="eastAsia" w:ascii="Times New Roman" w:hAnsi="Times New Roman" w:eastAsia="华文仿宋"/>
          <w:sz w:val="28"/>
          <w:szCs w:val="28"/>
        </w:rPr>
        <w:t>、</w:t>
      </w:r>
      <w:r>
        <w:rPr>
          <w:rFonts w:ascii="Times New Roman" w:hAnsi="Times New Roman" w:eastAsia="华文仿宋"/>
          <w:sz w:val="28"/>
          <w:szCs w:val="28"/>
        </w:rPr>
        <w:t>教学大纲</w:t>
      </w:r>
      <w:r>
        <w:rPr>
          <w:rFonts w:hint="eastAsia" w:ascii="Times New Roman" w:hAnsi="Times New Roman" w:eastAsia="华文仿宋"/>
          <w:sz w:val="28"/>
          <w:szCs w:val="28"/>
        </w:rPr>
        <w:t>、</w:t>
      </w:r>
      <w:r>
        <w:rPr>
          <w:rFonts w:ascii="Times New Roman" w:hAnsi="Times New Roman" w:eastAsia="华文仿宋"/>
          <w:sz w:val="28"/>
          <w:szCs w:val="28"/>
        </w:rPr>
        <w:t>相关试题库（选择题、判断题、简答题），上述资源均可在网络上直接访问</w:t>
      </w:r>
      <w:r>
        <w:rPr>
          <w:rFonts w:hint="eastAsia" w:ascii="Times New Roman" w:hAnsi="Times New Roman" w:eastAsia="华文仿宋"/>
          <w:sz w:val="28"/>
          <w:szCs w:val="28"/>
        </w:rPr>
        <w:t>。</w:t>
      </w:r>
      <w:r>
        <w:rPr>
          <w:rFonts w:ascii="Times New Roman" w:hAnsi="Times New Roman" w:eastAsia="华文仿宋"/>
          <w:b/>
          <w:bCs/>
          <w:sz w:val="28"/>
          <w:szCs w:val="28"/>
        </w:rPr>
        <w:t>课程可以无缝链接到学校</w:t>
      </w:r>
      <w:r>
        <w:rPr>
          <w:rFonts w:hint="eastAsia" w:ascii="Times New Roman" w:hAnsi="Times New Roman" w:eastAsia="华文仿宋"/>
          <w:b/>
          <w:bCs/>
          <w:sz w:val="28"/>
          <w:szCs w:val="28"/>
        </w:rPr>
        <w:t>正在使用的四大教学平台之一</w:t>
      </w:r>
      <w:r>
        <w:rPr>
          <w:rFonts w:ascii="Times New Roman" w:hAnsi="Times New Roman" w:eastAsia="华文仿宋"/>
          <w:b/>
          <w:bCs/>
          <w:sz w:val="28"/>
          <w:szCs w:val="28"/>
        </w:rPr>
        <w:t>，可根据课程需要推送大量相关资料。</w:t>
      </w:r>
    </w:p>
    <w:p>
      <w:pPr>
        <w:pStyle w:val="3"/>
        <w:numPr>
          <w:ilvl w:val="1"/>
          <w:numId w:val="1"/>
        </w:numPr>
        <w:spacing w:before="120" w:after="120" w:line="412" w:lineRule="auto"/>
        <w:rPr>
          <w:rFonts w:ascii="Times New Roman" w:hAnsi="Times New Roman" w:eastAsia="华文仿宋"/>
          <w:sz w:val="28"/>
          <w:szCs w:val="28"/>
        </w:rPr>
      </w:pPr>
      <w:bookmarkStart w:id="1" w:name="_Toc506045627"/>
      <w:r>
        <w:rPr>
          <w:rFonts w:hint="eastAsia" w:ascii="Times New Roman" w:hAnsi="Times New Roman" w:eastAsia="华文仿宋"/>
          <w:sz w:val="28"/>
          <w:szCs w:val="28"/>
        </w:rPr>
        <w:t>中国传统文化</w:t>
      </w:r>
      <w:bookmarkEnd w:id="1"/>
      <w:r>
        <w:rPr>
          <w:rFonts w:hint="eastAsia" w:ascii="Times New Roman" w:hAnsi="Times New Roman" w:eastAsia="华文仿宋"/>
          <w:sz w:val="28"/>
          <w:szCs w:val="28"/>
        </w:rPr>
        <w:t>系列课程要求</w:t>
      </w:r>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该系列课程需至少包含：《中国传统文化入门》、《中华文明的起源》、《中华民族精神》、《论语导读》、《中华传统思想：对话先秦哲学》、《道德经》导读《中华传统文化——文学瑰宝》、《红楼梦》鉴赏（上）、《红楼梦》鉴赏（下）《二十四史名篇导读》、《夏商周史》、《秦汉史》、《魏晋南北朝史》、《战国策》经典导读、《百年风流人物：曾国藩》、《中国书法史》、《说文解字》研读、《汉字结构的新框架》和《用相声演绎中国文化》19</w:t>
      </w:r>
      <w:r>
        <w:rPr>
          <w:rFonts w:ascii="Times New Roman" w:hAnsi="Times New Roman" w:eastAsia="华文仿宋"/>
          <w:sz w:val="28"/>
          <w:szCs w:val="28"/>
        </w:rPr>
        <w:t>门课程</w:t>
      </w:r>
      <w:r>
        <w:rPr>
          <w:rFonts w:hint="eastAsia" w:ascii="Times New Roman" w:hAnsi="Times New Roman" w:eastAsia="华文仿宋"/>
          <w:sz w:val="28"/>
          <w:szCs w:val="28"/>
        </w:rPr>
        <w:t>供选择</w:t>
      </w:r>
      <w:r>
        <w:rPr>
          <w:rFonts w:ascii="Times New Roman" w:hAnsi="Times New Roman" w:eastAsia="华文仿宋"/>
          <w:sz w:val="28"/>
          <w:szCs w:val="28"/>
        </w:rPr>
        <w:t>。</w:t>
      </w:r>
    </w:p>
    <w:p>
      <w:pPr>
        <w:pStyle w:val="3"/>
        <w:numPr>
          <w:ilvl w:val="1"/>
          <w:numId w:val="1"/>
        </w:numPr>
        <w:spacing w:before="120" w:after="120" w:line="412" w:lineRule="auto"/>
        <w:rPr>
          <w:rFonts w:ascii="Times New Roman" w:hAnsi="Times New Roman" w:eastAsia="华文仿宋"/>
          <w:sz w:val="28"/>
          <w:szCs w:val="28"/>
        </w:rPr>
      </w:pPr>
      <w:bookmarkStart w:id="2" w:name="_Toc506045628"/>
      <w:r>
        <w:rPr>
          <w:rFonts w:hint="eastAsia" w:ascii="Times New Roman" w:hAnsi="Times New Roman" w:eastAsia="华文仿宋"/>
          <w:sz w:val="28"/>
          <w:szCs w:val="28"/>
        </w:rPr>
        <w:t>工匠精神</w:t>
      </w:r>
      <w:bookmarkEnd w:id="2"/>
    </w:p>
    <w:p>
      <w:pPr>
        <w:ind w:firstLine="560"/>
        <w:rPr>
          <w:rFonts w:ascii="Times New Roman" w:hAnsi="Times New Roman" w:eastAsia="华文仿宋"/>
          <w:sz w:val="28"/>
          <w:szCs w:val="28"/>
        </w:rPr>
      </w:pPr>
      <w:r>
        <w:rPr>
          <w:rFonts w:hint="eastAsia" w:ascii="Times New Roman" w:hAnsi="Times New Roman" w:eastAsia="华文仿宋"/>
          <w:sz w:val="28"/>
          <w:szCs w:val="28"/>
        </w:rPr>
        <w:t>中等职业技术学院作为国家中等教育体系中，承担职业技术教育功能的重要机构，无疑在“工匠精神”的培养乃至传承等方面要承担更大的教育责任、社会责任。《</w:t>
      </w:r>
      <w:r>
        <w:rPr>
          <w:rFonts w:ascii="Times New Roman" w:hAnsi="Times New Roman" w:eastAsia="华文仿宋"/>
          <w:sz w:val="28"/>
          <w:szCs w:val="28"/>
        </w:rPr>
        <w:t>工匠精神》</w:t>
      </w:r>
      <w:r>
        <w:rPr>
          <w:rFonts w:hint="eastAsia" w:ascii="Times New Roman" w:hAnsi="Times New Roman" w:eastAsia="华文仿宋"/>
          <w:sz w:val="28"/>
          <w:szCs w:val="28"/>
        </w:rPr>
        <w:t>应至少分</w:t>
      </w:r>
      <w:r>
        <w:rPr>
          <w:rFonts w:ascii="Times New Roman" w:hAnsi="Times New Roman" w:eastAsia="华文仿宋"/>
          <w:sz w:val="28"/>
          <w:szCs w:val="28"/>
        </w:rPr>
        <w:t>为</w:t>
      </w:r>
      <w:r>
        <w:rPr>
          <w:rFonts w:hint="eastAsia" w:ascii="Times New Roman" w:hAnsi="Times New Roman" w:eastAsia="华文仿宋"/>
          <w:sz w:val="28"/>
          <w:szCs w:val="28"/>
        </w:rPr>
        <w:t>4大模块，</w:t>
      </w:r>
      <w:r>
        <w:rPr>
          <w:rFonts w:ascii="Times New Roman" w:hAnsi="Times New Roman" w:eastAsia="华文仿宋"/>
          <w:sz w:val="28"/>
          <w:szCs w:val="28"/>
        </w:rPr>
        <w:t>分别是“</w:t>
      </w:r>
      <w:r>
        <w:rPr>
          <w:rFonts w:hint="eastAsia" w:ascii="Times New Roman" w:hAnsi="Times New Roman" w:eastAsia="华文仿宋"/>
          <w:sz w:val="28"/>
          <w:szCs w:val="28"/>
        </w:rPr>
        <w:t>中外</w:t>
      </w:r>
      <w:r>
        <w:rPr>
          <w:rFonts w:ascii="Times New Roman" w:hAnsi="Times New Roman" w:eastAsia="华文仿宋"/>
          <w:sz w:val="28"/>
          <w:szCs w:val="28"/>
        </w:rPr>
        <w:t>匠人传匠</w:t>
      </w:r>
      <w:r>
        <w:rPr>
          <w:rFonts w:hint="eastAsia" w:ascii="Times New Roman" w:hAnsi="Times New Roman" w:eastAsia="华文仿宋"/>
          <w:sz w:val="28"/>
          <w:szCs w:val="28"/>
        </w:rPr>
        <w:t>魂</w:t>
      </w:r>
      <w:r>
        <w:rPr>
          <w:rFonts w:ascii="Times New Roman" w:hAnsi="Times New Roman" w:eastAsia="华文仿宋"/>
          <w:sz w:val="28"/>
          <w:szCs w:val="28"/>
        </w:rPr>
        <w:t>”、“</w:t>
      </w:r>
      <w:r>
        <w:rPr>
          <w:rFonts w:hint="eastAsia" w:ascii="Times New Roman" w:hAnsi="Times New Roman" w:eastAsia="华文仿宋"/>
          <w:sz w:val="28"/>
          <w:szCs w:val="28"/>
        </w:rPr>
        <w:t>学者大咖</w:t>
      </w:r>
      <w:r>
        <w:rPr>
          <w:rFonts w:ascii="Times New Roman" w:hAnsi="Times New Roman" w:eastAsia="华文仿宋"/>
          <w:sz w:val="28"/>
          <w:szCs w:val="28"/>
        </w:rPr>
        <w:t>释</w:t>
      </w:r>
      <w:r>
        <w:rPr>
          <w:rFonts w:hint="eastAsia" w:ascii="Times New Roman" w:hAnsi="Times New Roman" w:eastAsia="华文仿宋"/>
          <w:sz w:val="28"/>
          <w:szCs w:val="28"/>
        </w:rPr>
        <w:t>匠梦</w:t>
      </w:r>
      <w:r>
        <w:rPr>
          <w:rFonts w:ascii="Times New Roman" w:hAnsi="Times New Roman" w:eastAsia="华文仿宋"/>
          <w:sz w:val="28"/>
          <w:szCs w:val="28"/>
        </w:rPr>
        <w:t>”、“</w:t>
      </w:r>
      <w:r>
        <w:rPr>
          <w:rFonts w:hint="eastAsia" w:ascii="Times New Roman" w:hAnsi="Times New Roman" w:eastAsia="华文仿宋"/>
          <w:sz w:val="28"/>
          <w:szCs w:val="28"/>
        </w:rPr>
        <w:t>大国工匠</w:t>
      </w:r>
      <w:r>
        <w:rPr>
          <w:rFonts w:ascii="Times New Roman" w:hAnsi="Times New Roman" w:eastAsia="华文仿宋"/>
          <w:sz w:val="28"/>
          <w:szCs w:val="28"/>
        </w:rPr>
        <w:t>述</w:t>
      </w:r>
      <w:r>
        <w:rPr>
          <w:rFonts w:hint="eastAsia" w:ascii="Times New Roman" w:hAnsi="Times New Roman" w:eastAsia="华文仿宋"/>
          <w:sz w:val="28"/>
          <w:szCs w:val="28"/>
        </w:rPr>
        <w:t>匠心</w:t>
      </w:r>
      <w:r>
        <w:rPr>
          <w:rFonts w:ascii="Times New Roman" w:hAnsi="Times New Roman" w:eastAsia="华文仿宋"/>
          <w:sz w:val="28"/>
          <w:szCs w:val="28"/>
        </w:rPr>
        <w:t>”、“少年工匠承</w:t>
      </w:r>
      <w:r>
        <w:rPr>
          <w:rFonts w:hint="eastAsia" w:ascii="Times New Roman" w:hAnsi="Times New Roman" w:eastAsia="华文仿宋"/>
          <w:sz w:val="28"/>
          <w:szCs w:val="28"/>
        </w:rPr>
        <w:t>匠心</w:t>
      </w:r>
      <w:r>
        <w:rPr>
          <w:rFonts w:ascii="Times New Roman" w:hAnsi="Times New Roman" w:eastAsia="华文仿宋"/>
          <w:sz w:val="28"/>
          <w:szCs w:val="28"/>
        </w:rPr>
        <w:t>”</w:t>
      </w:r>
      <w:r>
        <w:rPr>
          <w:rFonts w:hint="eastAsia" w:ascii="Times New Roman" w:hAnsi="Times New Roman" w:eastAsia="华文仿宋"/>
          <w:sz w:val="28"/>
          <w:szCs w:val="28"/>
        </w:rPr>
        <w:t>。四大课程模块</w:t>
      </w:r>
      <w:r>
        <w:rPr>
          <w:rFonts w:ascii="Times New Roman" w:hAnsi="Times New Roman" w:eastAsia="华文仿宋"/>
          <w:sz w:val="28"/>
          <w:szCs w:val="28"/>
        </w:rPr>
        <w:t>的设置旨在引领</w:t>
      </w:r>
      <w:r>
        <w:rPr>
          <w:rFonts w:hint="eastAsia" w:ascii="Times New Roman" w:hAnsi="Times New Roman" w:eastAsia="华文仿宋"/>
          <w:sz w:val="28"/>
          <w:szCs w:val="28"/>
        </w:rPr>
        <w:t>中职学生</w:t>
      </w:r>
      <w:r>
        <w:rPr>
          <w:rFonts w:ascii="Times New Roman" w:hAnsi="Times New Roman" w:eastAsia="华文仿宋"/>
          <w:sz w:val="28"/>
          <w:szCs w:val="28"/>
        </w:rPr>
        <w:t>深刻理解</w:t>
      </w:r>
      <w:r>
        <w:rPr>
          <w:rFonts w:hint="eastAsia" w:ascii="Times New Roman" w:hAnsi="Times New Roman" w:eastAsia="华文仿宋"/>
          <w:sz w:val="28"/>
          <w:szCs w:val="28"/>
        </w:rPr>
        <w:t>工匠</w:t>
      </w:r>
      <w:r>
        <w:rPr>
          <w:rFonts w:ascii="Times New Roman" w:hAnsi="Times New Roman" w:eastAsia="华文仿宋"/>
          <w:sz w:val="28"/>
          <w:szCs w:val="28"/>
        </w:rPr>
        <w:t>精神对于人类社会发展的重要价值，对</w:t>
      </w:r>
      <w:r>
        <w:rPr>
          <w:rFonts w:hint="eastAsia" w:ascii="Times New Roman" w:hAnsi="Times New Roman" w:eastAsia="华文仿宋"/>
          <w:sz w:val="28"/>
          <w:szCs w:val="28"/>
        </w:rPr>
        <w:t>民族</w:t>
      </w:r>
      <w:r>
        <w:rPr>
          <w:rFonts w:ascii="Times New Roman" w:hAnsi="Times New Roman" w:eastAsia="华文仿宋"/>
          <w:sz w:val="28"/>
          <w:szCs w:val="28"/>
        </w:rPr>
        <w:t>复兴的伟大意义，对自身发展的特殊指引。</w:t>
      </w:r>
    </w:p>
    <w:p>
      <w:pPr>
        <w:pStyle w:val="3"/>
        <w:numPr>
          <w:ilvl w:val="1"/>
          <w:numId w:val="1"/>
        </w:numPr>
        <w:spacing w:before="120" w:after="120" w:line="412" w:lineRule="auto"/>
        <w:rPr>
          <w:rFonts w:ascii="Times New Roman" w:hAnsi="Times New Roman" w:eastAsia="华文仿宋"/>
          <w:sz w:val="28"/>
          <w:szCs w:val="28"/>
        </w:rPr>
      </w:pPr>
      <w:bookmarkStart w:id="3" w:name="_Toc506045629"/>
      <w:r>
        <w:rPr>
          <w:rFonts w:hint="eastAsia" w:ascii="Times New Roman" w:hAnsi="Times New Roman" w:eastAsia="华文仿宋"/>
          <w:sz w:val="28"/>
          <w:szCs w:val="28"/>
        </w:rPr>
        <w:t>职业发展</w:t>
      </w:r>
      <w:bookmarkEnd w:id="3"/>
    </w:p>
    <w:p>
      <w:pPr>
        <w:ind w:firstLine="560" w:firstLineChars="200"/>
        <w:rPr>
          <w:sz w:val="28"/>
          <w:szCs w:val="28"/>
        </w:rPr>
      </w:pPr>
      <w:r>
        <w:rPr>
          <w:rFonts w:hint="eastAsia" w:ascii="Times New Roman" w:hAnsi="Times New Roman" w:eastAsia="华文仿宋"/>
          <w:sz w:val="28"/>
          <w:szCs w:val="28"/>
        </w:rPr>
        <w:t>职业</w:t>
      </w:r>
      <w:r>
        <w:rPr>
          <w:rFonts w:ascii="Times New Roman" w:hAnsi="Times New Roman" w:eastAsia="华文仿宋"/>
          <w:sz w:val="28"/>
          <w:szCs w:val="28"/>
        </w:rPr>
        <w:t>发展中有些能力是通用的</w:t>
      </w:r>
      <w:r>
        <w:rPr>
          <w:rFonts w:hint="eastAsia" w:ascii="Times New Roman" w:hAnsi="Times New Roman" w:eastAsia="华文仿宋"/>
          <w:sz w:val="28"/>
          <w:szCs w:val="28"/>
        </w:rPr>
        <w:t>，</w:t>
      </w:r>
      <w:r>
        <w:rPr>
          <w:rFonts w:ascii="Times New Roman" w:hAnsi="Times New Roman" w:eastAsia="华文仿宋"/>
          <w:sz w:val="28"/>
          <w:szCs w:val="28"/>
        </w:rPr>
        <w:t>即</w:t>
      </w:r>
      <w:r>
        <w:rPr>
          <w:rFonts w:hint="eastAsia" w:ascii="Times New Roman" w:hAnsi="Times New Roman" w:eastAsia="华文仿宋"/>
          <w:sz w:val="28"/>
          <w:szCs w:val="28"/>
        </w:rPr>
        <w:t>这些</w:t>
      </w:r>
      <w:r>
        <w:rPr>
          <w:rFonts w:ascii="Times New Roman" w:hAnsi="Times New Roman" w:eastAsia="华文仿宋"/>
          <w:sz w:val="28"/>
          <w:szCs w:val="28"/>
        </w:rPr>
        <w:t>能力</w:t>
      </w:r>
      <w:r>
        <w:rPr>
          <w:rFonts w:hint="eastAsia" w:ascii="Times New Roman" w:hAnsi="Times New Roman" w:eastAsia="华文仿宋"/>
          <w:sz w:val="28"/>
          <w:szCs w:val="28"/>
        </w:rPr>
        <w:t>不是针对某一具体的职业，而是从事任何工作的任何人要获得成功都要具备的能力，是跨职业的、有助于终身学习的、可发展独立性的能力。这些通用能力是一种可迁移的能力。由于社会经济结构的变化日益加快，新的产品、服务、技术、工作岗位不断涌现，劳动者需要通用能力来应对如此快速的变化。在学生未来的职业生涯中，通用能力将对专门职业能力的发挥以及个性的发展起到重要作用，是继续学习的基础。该</w:t>
      </w:r>
      <w:r>
        <w:rPr>
          <w:rFonts w:ascii="Times New Roman" w:hAnsi="Times New Roman" w:eastAsia="华文仿宋"/>
          <w:sz w:val="28"/>
          <w:szCs w:val="28"/>
        </w:rPr>
        <w:t>类下</w:t>
      </w:r>
      <w:r>
        <w:rPr>
          <w:rFonts w:hint="eastAsia" w:ascii="Times New Roman" w:hAnsi="Times New Roman" w:eastAsia="华文仿宋"/>
          <w:sz w:val="28"/>
          <w:szCs w:val="28"/>
        </w:rPr>
        <w:t>应至少</w:t>
      </w:r>
      <w:r>
        <w:rPr>
          <w:rFonts w:ascii="Times New Roman" w:hAnsi="Times New Roman" w:eastAsia="华文仿宋"/>
          <w:sz w:val="28"/>
          <w:szCs w:val="28"/>
        </w:rPr>
        <w:t>设有《演讲与口才</w:t>
      </w:r>
      <w:r>
        <w:rPr>
          <w:rFonts w:hint="eastAsia" w:ascii="Times New Roman" w:hAnsi="Times New Roman" w:eastAsia="华文仿宋"/>
          <w:sz w:val="28"/>
          <w:szCs w:val="28"/>
        </w:rPr>
        <w:t>》</w:t>
      </w:r>
      <w:r>
        <w:rPr>
          <w:rFonts w:ascii="Times New Roman" w:hAnsi="Times New Roman" w:eastAsia="华文仿宋"/>
          <w:sz w:val="28"/>
          <w:szCs w:val="28"/>
        </w:rPr>
        <w:t>、《中职生就业指导》、《中职生</w:t>
      </w:r>
      <w:r>
        <w:rPr>
          <w:rFonts w:hint="eastAsia" w:ascii="Times New Roman" w:hAnsi="Times New Roman" w:eastAsia="华文仿宋"/>
          <w:sz w:val="28"/>
          <w:szCs w:val="28"/>
        </w:rPr>
        <w:t>实用</w:t>
      </w:r>
      <w:r>
        <w:rPr>
          <w:rFonts w:ascii="Times New Roman" w:hAnsi="Times New Roman" w:eastAsia="华文仿宋"/>
          <w:sz w:val="28"/>
          <w:szCs w:val="28"/>
        </w:rPr>
        <w:t>礼仪</w:t>
      </w:r>
      <w:r>
        <w:rPr>
          <w:rFonts w:hint="eastAsia" w:ascii="Times New Roman" w:hAnsi="Times New Roman" w:eastAsia="华文仿宋"/>
          <w:sz w:val="28"/>
          <w:szCs w:val="28"/>
        </w:rPr>
        <w:t>》等3门</w:t>
      </w:r>
      <w:r>
        <w:rPr>
          <w:rFonts w:ascii="Times New Roman" w:hAnsi="Times New Roman" w:eastAsia="华文仿宋"/>
          <w:sz w:val="28"/>
          <w:szCs w:val="28"/>
        </w:rPr>
        <w:t>课程。</w:t>
      </w:r>
    </w:p>
    <w:p>
      <w:pPr>
        <w:pStyle w:val="3"/>
        <w:numPr>
          <w:ilvl w:val="1"/>
          <w:numId w:val="1"/>
        </w:numPr>
        <w:spacing w:before="120" w:after="120" w:line="412" w:lineRule="auto"/>
        <w:rPr>
          <w:rFonts w:ascii="Times New Roman" w:hAnsi="Times New Roman" w:eastAsia="华文仿宋"/>
          <w:sz w:val="28"/>
          <w:szCs w:val="28"/>
        </w:rPr>
      </w:pPr>
      <w:bookmarkStart w:id="4" w:name="_Toc506045630"/>
      <w:r>
        <w:rPr>
          <w:rFonts w:hint="eastAsia" w:ascii="Times New Roman" w:hAnsi="Times New Roman" w:eastAsia="华文仿宋"/>
          <w:sz w:val="28"/>
          <w:szCs w:val="28"/>
        </w:rPr>
        <w:t>安全教育</w:t>
      </w:r>
      <w:bookmarkEnd w:id="4"/>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人的生存依赖于社会的生产和安全，安全是人类最重要、最基本的需求，是人类生存和发展的基本保证。开展安全教育即是对生命的尊重，也是对社会稳定和可持续发展的保障。中等职业教育是我国教育体系的重要组成部分。办好中职教育，文化基础知识教育、职业技术技能培养、安全教育，三者缺一不可。学生在校如果没有接受过良好的职业安全教育，就有可能给以后的职业生涯埋下安全隐患。加强中等职业学校职业安全教育，是中职教育中一个刻不容缓的课题。在职业教育中要特别重视安全教育，对消除学生职业生涯隐患、保障其生命安全有重要意义；同时也是构建和谐社会和我国经济可持续发展的重要保障。</w:t>
      </w:r>
      <w:r>
        <w:rPr>
          <w:rFonts w:ascii="Times New Roman" w:hAnsi="Times New Roman" w:eastAsia="华文仿宋"/>
          <w:sz w:val="28"/>
          <w:szCs w:val="28"/>
        </w:rPr>
        <w:t>该</w:t>
      </w:r>
      <w:r>
        <w:rPr>
          <w:rFonts w:hint="eastAsia" w:ascii="Times New Roman" w:hAnsi="Times New Roman" w:eastAsia="华文仿宋"/>
          <w:sz w:val="28"/>
          <w:szCs w:val="28"/>
        </w:rPr>
        <w:t>门</w:t>
      </w:r>
      <w:r>
        <w:rPr>
          <w:rFonts w:ascii="Times New Roman" w:hAnsi="Times New Roman" w:eastAsia="华文仿宋"/>
          <w:sz w:val="28"/>
          <w:szCs w:val="28"/>
        </w:rPr>
        <w:t>类下</w:t>
      </w:r>
      <w:r>
        <w:rPr>
          <w:rFonts w:hint="eastAsia" w:ascii="Times New Roman" w:hAnsi="Times New Roman" w:eastAsia="华文仿宋"/>
          <w:sz w:val="28"/>
          <w:szCs w:val="28"/>
        </w:rPr>
        <w:t>应</w:t>
      </w:r>
      <w:r>
        <w:rPr>
          <w:rFonts w:ascii="Times New Roman" w:hAnsi="Times New Roman" w:eastAsia="华文仿宋"/>
          <w:sz w:val="28"/>
          <w:szCs w:val="28"/>
        </w:rPr>
        <w:t>设有《中职生安全教育》、《实习实训公共安全》、《军事理论》</w:t>
      </w:r>
      <w:r>
        <w:rPr>
          <w:rFonts w:hint="eastAsia" w:ascii="Times New Roman" w:hAnsi="Times New Roman" w:eastAsia="华文仿宋"/>
          <w:sz w:val="28"/>
          <w:szCs w:val="28"/>
        </w:rPr>
        <w:t>、《中职生体育与健康》和《毒品安全教育》等5门</w:t>
      </w:r>
      <w:r>
        <w:rPr>
          <w:rFonts w:ascii="Times New Roman" w:hAnsi="Times New Roman" w:eastAsia="华文仿宋"/>
          <w:sz w:val="28"/>
          <w:szCs w:val="28"/>
        </w:rPr>
        <w:t>课程。</w:t>
      </w:r>
    </w:p>
    <w:p>
      <w:pPr>
        <w:pStyle w:val="3"/>
        <w:numPr>
          <w:ilvl w:val="1"/>
          <w:numId w:val="1"/>
        </w:numPr>
        <w:spacing w:before="120" w:after="120" w:line="412" w:lineRule="auto"/>
        <w:rPr>
          <w:rFonts w:ascii="Times New Roman" w:hAnsi="Times New Roman" w:eastAsia="华文仿宋"/>
          <w:sz w:val="28"/>
          <w:szCs w:val="28"/>
        </w:rPr>
      </w:pPr>
      <w:bookmarkStart w:id="5" w:name="_Toc506045631"/>
      <w:r>
        <w:rPr>
          <w:rFonts w:hint="eastAsia" w:ascii="Times New Roman" w:hAnsi="Times New Roman" w:eastAsia="华文仿宋"/>
          <w:sz w:val="28"/>
          <w:szCs w:val="28"/>
        </w:rPr>
        <w:t>心理健康</w:t>
      </w:r>
      <w:bookmarkEnd w:id="5"/>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随着社会的飞速发展，社会压力的增大，心理问题等一度被我们忽视的问题逐渐暴露出来，其带来的负面影响也日渐加深，甚至给个人的生活、生命带来了威胁。为此，学校应该越来越重视对学生的心理健康方面的教育。该</w:t>
      </w:r>
      <w:r>
        <w:rPr>
          <w:rFonts w:ascii="Times New Roman" w:hAnsi="Times New Roman" w:eastAsia="华文仿宋"/>
          <w:sz w:val="28"/>
          <w:szCs w:val="28"/>
        </w:rPr>
        <w:t>门类下</w:t>
      </w:r>
      <w:r>
        <w:rPr>
          <w:rFonts w:hint="eastAsia" w:ascii="Times New Roman" w:hAnsi="Times New Roman" w:eastAsia="华文仿宋"/>
          <w:sz w:val="28"/>
          <w:szCs w:val="28"/>
        </w:rPr>
        <w:t>应至少</w:t>
      </w:r>
      <w:r>
        <w:rPr>
          <w:rFonts w:ascii="Times New Roman" w:hAnsi="Times New Roman" w:eastAsia="华文仿宋"/>
          <w:sz w:val="28"/>
          <w:szCs w:val="28"/>
        </w:rPr>
        <w:t>设有</w:t>
      </w:r>
      <w:r>
        <w:rPr>
          <w:rFonts w:hint="eastAsia" w:ascii="Times New Roman" w:hAnsi="Times New Roman" w:eastAsia="华文仿宋"/>
          <w:sz w:val="28"/>
          <w:szCs w:val="28"/>
        </w:rPr>
        <w:t>《中职生心理健康》课程</w:t>
      </w:r>
      <w:r>
        <w:rPr>
          <w:rFonts w:ascii="Times New Roman" w:hAnsi="Times New Roman" w:eastAsia="华文仿宋"/>
          <w:sz w:val="28"/>
          <w:szCs w:val="28"/>
        </w:rPr>
        <w:t>，该课</w:t>
      </w:r>
      <w:r>
        <w:rPr>
          <w:rFonts w:hint="eastAsia" w:ascii="Times New Roman" w:hAnsi="Times New Roman" w:eastAsia="华文仿宋"/>
          <w:sz w:val="28"/>
          <w:szCs w:val="28"/>
        </w:rPr>
        <w:t>程以中职学生的身心健康发展为导向，旨在增强学生的自我意识与人生幸福感，达到身与心的真正成长。本课程从多个角度，多个层面讲解有关中职生这一青少年群体的心理健康问题，每一章节主要围绕中职生的心理需求和特点设计内容。课程以阶梯状递进式铺排，陪伴中职学生成长过程的始终。</w:t>
      </w:r>
    </w:p>
    <w:p>
      <w:pPr>
        <w:pStyle w:val="3"/>
        <w:numPr>
          <w:ilvl w:val="1"/>
          <w:numId w:val="1"/>
        </w:numPr>
        <w:spacing w:before="120" w:after="120" w:line="412" w:lineRule="auto"/>
        <w:rPr>
          <w:rFonts w:ascii="Times New Roman" w:hAnsi="Times New Roman" w:eastAsia="华文仿宋"/>
          <w:sz w:val="28"/>
          <w:szCs w:val="28"/>
        </w:rPr>
      </w:pPr>
      <w:bookmarkStart w:id="6" w:name="_Toc506045632"/>
      <w:r>
        <w:rPr>
          <w:rFonts w:hint="eastAsia" w:ascii="Times New Roman" w:hAnsi="Times New Roman" w:eastAsia="华文仿宋"/>
          <w:sz w:val="28"/>
          <w:szCs w:val="28"/>
        </w:rPr>
        <w:t>礼仪修养</w:t>
      </w:r>
      <w:bookmarkEnd w:id="6"/>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中华民族素有“礼仪之邦、文明古国”的美誉，早在三千多年前的殷周之际，周公就制礼作乐，后来经孔子等人的提倡和完善，礼乐文明成为儒家文化的核心。礼仪教育在古代教育中曾占有极其重要的位置。中等职业学校学生是未来祖国现代化建设的生力军，他们的素质高低将直接影响产品质量和科学技术的转化水平，甚至在一定程度上影响着整个民族工业的发展。因此，中等职业学校开展礼仪教育，培养学生良好的行为习惯、崇高的品德和良好的个性，对于提高中职学生素质，促进中等职业教育发展，为各行各业输送高素质的劳动者都具有十分重要的作用。该门类</w:t>
      </w:r>
      <w:r>
        <w:rPr>
          <w:rFonts w:ascii="Times New Roman" w:hAnsi="Times New Roman" w:eastAsia="华文仿宋"/>
          <w:sz w:val="28"/>
          <w:szCs w:val="28"/>
        </w:rPr>
        <w:t>下</w:t>
      </w:r>
      <w:r>
        <w:rPr>
          <w:rFonts w:hint="eastAsia" w:ascii="Times New Roman" w:hAnsi="Times New Roman" w:eastAsia="华文仿宋"/>
          <w:sz w:val="28"/>
          <w:szCs w:val="28"/>
        </w:rPr>
        <w:t>应至少</w:t>
      </w:r>
      <w:r>
        <w:rPr>
          <w:rFonts w:ascii="Times New Roman" w:hAnsi="Times New Roman" w:eastAsia="华文仿宋"/>
          <w:sz w:val="28"/>
          <w:szCs w:val="28"/>
        </w:rPr>
        <w:t>设有《中职生</w:t>
      </w:r>
      <w:r>
        <w:rPr>
          <w:rFonts w:hint="eastAsia" w:ascii="Times New Roman" w:hAnsi="Times New Roman" w:eastAsia="华文仿宋"/>
          <w:sz w:val="28"/>
          <w:szCs w:val="28"/>
        </w:rPr>
        <w:t>实用</w:t>
      </w:r>
      <w:r>
        <w:rPr>
          <w:rFonts w:ascii="Times New Roman" w:hAnsi="Times New Roman" w:eastAsia="华文仿宋"/>
          <w:sz w:val="28"/>
          <w:szCs w:val="28"/>
        </w:rPr>
        <w:t>礼仪》、《形象管理</w:t>
      </w:r>
      <w:r>
        <w:rPr>
          <w:rFonts w:hint="eastAsia" w:ascii="Times New Roman" w:hAnsi="Times New Roman" w:eastAsia="华文仿宋"/>
          <w:sz w:val="28"/>
          <w:szCs w:val="28"/>
        </w:rPr>
        <w:t>》和《商务礼仪》3</w:t>
      </w:r>
      <w:r>
        <w:rPr>
          <w:rFonts w:ascii="Times New Roman" w:hAnsi="Times New Roman" w:eastAsia="华文仿宋"/>
          <w:sz w:val="28"/>
          <w:szCs w:val="28"/>
        </w:rPr>
        <w:t>门课程。</w:t>
      </w:r>
    </w:p>
    <w:p>
      <w:pPr>
        <w:pStyle w:val="3"/>
        <w:numPr>
          <w:ilvl w:val="1"/>
          <w:numId w:val="1"/>
        </w:numPr>
        <w:spacing w:before="120" w:after="120" w:line="412" w:lineRule="auto"/>
        <w:rPr>
          <w:rFonts w:ascii="Times New Roman" w:hAnsi="Times New Roman" w:eastAsia="华文仿宋"/>
          <w:sz w:val="28"/>
          <w:szCs w:val="28"/>
        </w:rPr>
      </w:pPr>
      <w:bookmarkStart w:id="7" w:name="_Toc506045633"/>
      <w:r>
        <w:rPr>
          <w:rFonts w:hint="eastAsia" w:ascii="Times New Roman" w:hAnsi="Times New Roman" w:eastAsia="华文仿宋"/>
          <w:sz w:val="28"/>
          <w:szCs w:val="28"/>
        </w:rPr>
        <w:t>艺术审美</w:t>
      </w:r>
      <w:bookmarkEnd w:id="7"/>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人按照美的规律建造世界，美是人类劳动创造的结果，审美是人在他所创造的世界中的直观自身。在审美实践活动中，人不断创造美化世界，也不断的更新发展人的自身，艺术审美活动的目的和归宿永远是指向人。</w:t>
      </w:r>
      <w:r>
        <w:rPr>
          <w:rFonts w:ascii="Times New Roman" w:hAnsi="Times New Roman" w:eastAsia="华文仿宋"/>
          <w:sz w:val="28"/>
          <w:szCs w:val="28"/>
        </w:rPr>
        <w:t>艺术审美是人类丰富自身生</w:t>
      </w:r>
      <w:r>
        <w:rPr>
          <w:rFonts w:hint="eastAsia" w:ascii="Times New Roman" w:hAnsi="Times New Roman" w:eastAsia="华文仿宋"/>
          <w:sz w:val="28"/>
          <w:szCs w:val="28"/>
        </w:rPr>
        <w:t>活</w:t>
      </w:r>
      <w:r>
        <w:rPr>
          <w:rFonts w:ascii="Times New Roman" w:hAnsi="Times New Roman" w:eastAsia="华文仿宋"/>
          <w:sz w:val="28"/>
          <w:szCs w:val="28"/>
        </w:rPr>
        <w:t xml:space="preserve"> 、完善人格 、发展自己的必然途径。而</w:t>
      </w:r>
      <w:r>
        <w:rPr>
          <w:rFonts w:hint="eastAsia" w:ascii="Times New Roman" w:hAnsi="Times New Roman" w:eastAsia="华文仿宋"/>
          <w:sz w:val="28"/>
          <w:szCs w:val="28"/>
        </w:rPr>
        <w:t>艺术审美教育作为培育和实现人类审美意识和水平的最重要方式</w:t>
      </w:r>
      <w:r>
        <w:rPr>
          <w:rFonts w:ascii="Times New Roman" w:hAnsi="Times New Roman" w:eastAsia="华文仿宋"/>
          <w:sz w:val="28"/>
          <w:szCs w:val="28"/>
        </w:rPr>
        <w:t>,在人类历史上始终是教育的</w:t>
      </w:r>
      <w:r>
        <w:rPr>
          <w:rFonts w:hint="eastAsia" w:ascii="Times New Roman" w:hAnsi="Times New Roman" w:eastAsia="华文仿宋"/>
          <w:sz w:val="28"/>
          <w:szCs w:val="28"/>
        </w:rPr>
        <w:t>基本功能之一</w:t>
      </w:r>
      <w:r>
        <w:rPr>
          <w:rFonts w:ascii="Times New Roman" w:hAnsi="Times New Roman" w:eastAsia="华文仿宋"/>
          <w:sz w:val="28"/>
          <w:szCs w:val="28"/>
        </w:rPr>
        <w:t>。该</w:t>
      </w:r>
      <w:r>
        <w:rPr>
          <w:rFonts w:hint="eastAsia" w:ascii="Times New Roman" w:hAnsi="Times New Roman" w:eastAsia="华文仿宋"/>
          <w:sz w:val="28"/>
          <w:szCs w:val="28"/>
        </w:rPr>
        <w:t>门</w:t>
      </w:r>
      <w:r>
        <w:rPr>
          <w:rFonts w:ascii="Times New Roman" w:hAnsi="Times New Roman" w:eastAsia="华文仿宋"/>
          <w:sz w:val="28"/>
          <w:szCs w:val="28"/>
        </w:rPr>
        <w:t>类下</w:t>
      </w:r>
      <w:r>
        <w:rPr>
          <w:rFonts w:hint="eastAsia" w:ascii="Times New Roman" w:hAnsi="Times New Roman" w:eastAsia="华文仿宋"/>
          <w:sz w:val="28"/>
          <w:szCs w:val="28"/>
        </w:rPr>
        <w:t>应至少</w:t>
      </w:r>
      <w:r>
        <w:rPr>
          <w:rFonts w:ascii="Times New Roman" w:hAnsi="Times New Roman" w:eastAsia="华文仿宋"/>
          <w:sz w:val="28"/>
          <w:szCs w:val="28"/>
        </w:rPr>
        <w:t>设有《艺术鉴赏》、《美的历程——美学导论》、《</w:t>
      </w:r>
      <w:r>
        <w:rPr>
          <w:rFonts w:hint="eastAsia" w:ascii="Times New Roman" w:hAnsi="Times New Roman" w:eastAsia="华文仿宋"/>
          <w:sz w:val="28"/>
          <w:szCs w:val="28"/>
        </w:rPr>
        <w:t>穿T</w:t>
      </w:r>
      <w:r>
        <w:rPr>
          <w:rFonts w:ascii="Times New Roman" w:hAnsi="Times New Roman" w:eastAsia="华文仿宋"/>
          <w:sz w:val="28"/>
          <w:szCs w:val="28"/>
        </w:rPr>
        <w:t>恤</w:t>
      </w:r>
      <w:r>
        <w:rPr>
          <w:rFonts w:hint="eastAsia" w:ascii="Times New Roman" w:hAnsi="Times New Roman" w:eastAsia="华文仿宋"/>
          <w:sz w:val="28"/>
          <w:szCs w:val="28"/>
        </w:rPr>
        <w:t>听</w:t>
      </w:r>
      <w:r>
        <w:rPr>
          <w:rFonts w:ascii="Times New Roman" w:hAnsi="Times New Roman" w:eastAsia="华文仿宋"/>
          <w:sz w:val="28"/>
          <w:szCs w:val="28"/>
        </w:rPr>
        <w:t>古典音乐》、《从草根到殿堂——流行音乐导论》</w:t>
      </w:r>
      <w:r>
        <w:rPr>
          <w:rFonts w:hint="eastAsia" w:ascii="Times New Roman" w:hAnsi="Times New Roman" w:eastAsia="华文仿宋"/>
          <w:sz w:val="28"/>
          <w:szCs w:val="28"/>
        </w:rPr>
        <w:t>4门</w:t>
      </w:r>
      <w:r>
        <w:rPr>
          <w:rFonts w:ascii="Times New Roman" w:hAnsi="Times New Roman" w:eastAsia="华文仿宋"/>
          <w:sz w:val="28"/>
          <w:szCs w:val="28"/>
        </w:rPr>
        <w:t>课程。</w:t>
      </w:r>
    </w:p>
    <w:p>
      <w:pPr>
        <w:pStyle w:val="3"/>
        <w:numPr>
          <w:ilvl w:val="1"/>
          <w:numId w:val="1"/>
        </w:numPr>
        <w:spacing w:before="120" w:after="120" w:line="412" w:lineRule="auto"/>
        <w:rPr>
          <w:rFonts w:ascii="Times New Roman" w:hAnsi="Times New Roman" w:eastAsia="华文仿宋"/>
          <w:sz w:val="28"/>
          <w:szCs w:val="28"/>
        </w:rPr>
      </w:pPr>
      <w:bookmarkStart w:id="8" w:name="_Toc506045634"/>
      <w:r>
        <w:rPr>
          <w:rFonts w:hint="eastAsia" w:ascii="Times New Roman" w:hAnsi="Times New Roman" w:eastAsia="华文仿宋"/>
          <w:sz w:val="28"/>
          <w:szCs w:val="28"/>
        </w:rPr>
        <w:t>创新创业</w:t>
      </w:r>
      <w:bookmarkEnd w:id="8"/>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教育部要求各地高校把创新创业教育作为推动高校教育综合改革的重要抓手，开设创新创业教育专门课程，并纳入学分管理。创新创业版块及时深刻理解并认真贯彻国家和教育部相关政策，应势汇聚企业家、创业导师，以双师型名师的实战课程为先导，开发出系列创新创业课程，助力高校毕业生实现就业、创业梦想。</w:t>
      </w:r>
      <w:r>
        <w:rPr>
          <w:rFonts w:ascii="Times New Roman" w:hAnsi="Times New Roman" w:eastAsia="华文仿宋"/>
          <w:sz w:val="28"/>
          <w:szCs w:val="28"/>
        </w:rPr>
        <w:t>该</w:t>
      </w:r>
      <w:r>
        <w:rPr>
          <w:rFonts w:hint="eastAsia" w:ascii="Times New Roman" w:hAnsi="Times New Roman" w:eastAsia="华文仿宋"/>
          <w:sz w:val="28"/>
          <w:szCs w:val="28"/>
        </w:rPr>
        <w:t>类</w:t>
      </w:r>
      <w:r>
        <w:rPr>
          <w:rFonts w:ascii="Times New Roman" w:hAnsi="Times New Roman" w:eastAsia="华文仿宋"/>
          <w:sz w:val="28"/>
          <w:szCs w:val="28"/>
        </w:rPr>
        <w:t>下</w:t>
      </w:r>
      <w:r>
        <w:rPr>
          <w:rFonts w:hint="eastAsia" w:ascii="Times New Roman" w:hAnsi="Times New Roman" w:eastAsia="华文仿宋"/>
          <w:sz w:val="28"/>
          <w:szCs w:val="28"/>
        </w:rPr>
        <w:t>应至少</w:t>
      </w:r>
      <w:r>
        <w:rPr>
          <w:rFonts w:ascii="Times New Roman" w:hAnsi="Times New Roman" w:eastAsia="华文仿宋"/>
          <w:sz w:val="28"/>
          <w:szCs w:val="28"/>
        </w:rPr>
        <w:t>设有《创业管理实战》、《网络创业理论与实践》两门课程，</w:t>
      </w:r>
      <w:r>
        <w:rPr>
          <w:rFonts w:hint="eastAsia" w:ascii="Times New Roman" w:hAnsi="Times New Roman" w:eastAsia="华文仿宋"/>
          <w:sz w:val="28"/>
          <w:szCs w:val="28"/>
        </w:rPr>
        <w:t>旨在培养大学生的创新意识、创新思维，训练创新方式、开阔创新视野、引导创新实践，让中职</w:t>
      </w:r>
      <w:r>
        <w:rPr>
          <w:rFonts w:ascii="Times New Roman" w:hAnsi="Times New Roman" w:eastAsia="华文仿宋"/>
          <w:sz w:val="28"/>
          <w:szCs w:val="28"/>
        </w:rPr>
        <w:t>学生</w:t>
      </w:r>
      <w:r>
        <w:rPr>
          <w:rFonts w:hint="eastAsia" w:ascii="Times New Roman" w:hAnsi="Times New Roman" w:eastAsia="华文仿宋"/>
          <w:sz w:val="28"/>
          <w:szCs w:val="28"/>
        </w:rPr>
        <w:t>在创新创业的各个领域都能一展抱负。</w:t>
      </w:r>
    </w:p>
    <w:p>
      <w:pPr>
        <w:widowControl/>
        <w:jc w:val="left"/>
        <w:rPr>
          <w:rFonts w:ascii="Times New Roman" w:hAnsi="Times New Roman" w:eastAsia="华文仿宋"/>
          <w:b/>
          <w:bCs/>
          <w:sz w:val="28"/>
          <w:szCs w:val="28"/>
        </w:rPr>
      </w:pPr>
      <w:bookmarkStart w:id="9" w:name="_Toc506045660"/>
      <w:r>
        <w:rPr>
          <w:rFonts w:hint="eastAsia" w:ascii="Times New Roman" w:hAnsi="Times New Roman" w:eastAsia="华文仿宋"/>
          <w:b/>
          <w:bCs/>
          <w:sz w:val="28"/>
          <w:szCs w:val="28"/>
        </w:rPr>
        <w:t>服务</w:t>
      </w:r>
      <w:bookmarkEnd w:id="9"/>
      <w:r>
        <w:rPr>
          <w:rFonts w:hint="eastAsia" w:ascii="Times New Roman" w:hAnsi="Times New Roman" w:eastAsia="华文仿宋"/>
          <w:b/>
          <w:bCs/>
          <w:sz w:val="28"/>
          <w:szCs w:val="28"/>
        </w:rPr>
        <w:t>要求</w:t>
      </w:r>
    </w:p>
    <w:p>
      <w:pPr>
        <w:pStyle w:val="3"/>
        <w:numPr>
          <w:ilvl w:val="1"/>
          <w:numId w:val="1"/>
        </w:numPr>
        <w:spacing w:before="120" w:after="120" w:line="412" w:lineRule="auto"/>
        <w:rPr>
          <w:rFonts w:ascii="Times New Roman" w:hAnsi="Times New Roman" w:eastAsia="华文仿宋"/>
          <w:sz w:val="28"/>
          <w:szCs w:val="28"/>
        </w:rPr>
      </w:pPr>
      <w:bookmarkStart w:id="10" w:name="_Toc506045661"/>
      <w:r>
        <w:rPr>
          <w:rFonts w:hint="eastAsia" w:ascii="Times New Roman" w:hAnsi="Times New Roman" w:eastAsia="华文仿宋"/>
          <w:sz w:val="28"/>
          <w:szCs w:val="28"/>
        </w:rPr>
        <w:t>服务团队</w:t>
      </w:r>
      <w:bookmarkEnd w:id="10"/>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要求有成熟稳定的客服团队，能为学校指定客户经理、项目经理、运维工程师，可以24小时响应为学校解决问题。</w:t>
      </w:r>
    </w:p>
    <w:p>
      <w:pPr>
        <w:pStyle w:val="3"/>
        <w:numPr>
          <w:ilvl w:val="1"/>
          <w:numId w:val="1"/>
        </w:numPr>
        <w:spacing w:before="120" w:after="120" w:line="412" w:lineRule="auto"/>
        <w:rPr>
          <w:rFonts w:ascii="Times New Roman" w:hAnsi="Times New Roman" w:eastAsia="华文仿宋"/>
          <w:sz w:val="28"/>
          <w:szCs w:val="28"/>
        </w:rPr>
      </w:pPr>
      <w:bookmarkStart w:id="11" w:name="_Toc506045662"/>
      <w:r>
        <w:rPr>
          <w:rFonts w:hint="eastAsia" w:ascii="Times New Roman" w:hAnsi="Times New Roman" w:eastAsia="华文仿宋"/>
          <w:sz w:val="28"/>
          <w:szCs w:val="28"/>
        </w:rPr>
        <w:t>教学运行服务</w:t>
      </w:r>
      <w:bookmarkEnd w:id="11"/>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对于采用拓展模式的学校，能根据学校的要求开放一定设置权限给教师，依然负责其余部分的全部服务。且本地客服可以上门支持教师拓展教学。</w:t>
      </w:r>
    </w:p>
    <w:p>
      <w:pPr>
        <w:pStyle w:val="3"/>
        <w:numPr>
          <w:ilvl w:val="1"/>
          <w:numId w:val="1"/>
        </w:numPr>
        <w:spacing w:before="120" w:after="120" w:line="412" w:lineRule="auto"/>
        <w:rPr>
          <w:rFonts w:ascii="Times New Roman" w:hAnsi="Times New Roman" w:eastAsia="华文仿宋"/>
          <w:sz w:val="28"/>
          <w:szCs w:val="28"/>
        </w:rPr>
      </w:pPr>
      <w:bookmarkStart w:id="12" w:name="_Toc506045663"/>
      <w:r>
        <w:rPr>
          <w:rFonts w:hint="eastAsia" w:ascii="Times New Roman" w:hAnsi="Times New Roman" w:eastAsia="华文仿宋"/>
          <w:sz w:val="28"/>
          <w:szCs w:val="28"/>
        </w:rPr>
        <w:t>培训服务</w:t>
      </w:r>
      <w:bookmarkEnd w:id="12"/>
    </w:p>
    <w:p>
      <w:pPr>
        <w:ind w:firstLine="560" w:firstLineChars="200"/>
        <w:rPr>
          <w:rFonts w:ascii="Times New Roman" w:hAnsi="Times New Roman" w:eastAsia="华文仿宋"/>
          <w:sz w:val="28"/>
          <w:szCs w:val="28"/>
        </w:rPr>
      </w:pPr>
      <w:r>
        <w:rPr>
          <w:rFonts w:hint="eastAsia" w:ascii="Times New Roman" w:hAnsi="Times New Roman" w:eastAsia="华文仿宋"/>
          <w:sz w:val="28"/>
          <w:szCs w:val="28"/>
        </w:rPr>
        <w:t>需承诺可以根据学校要求提供每学期至少一次的用户培训，并积极提供和更新用户操作手册、培训课程和视频等参考资料。</w:t>
      </w:r>
    </w:p>
    <w:p>
      <w:pPr>
        <w:pStyle w:val="3"/>
        <w:numPr>
          <w:ilvl w:val="1"/>
          <w:numId w:val="1"/>
        </w:numPr>
        <w:spacing w:before="120" w:after="120" w:line="412" w:lineRule="auto"/>
        <w:rPr>
          <w:rFonts w:ascii="Times New Roman" w:hAnsi="Times New Roman" w:eastAsia="华文仿宋"/>
          <w:sz w:val="28"/>
          <w:szCs w:val="28"/>
        </w:rPr>
      </w:pPr>
      <w:bookmarkStart w:id="13" w:name="_Toc506045664"/>
      <w:r>
        <w:rPr>
          <w:rFonts w:hint="eastAsia" w:ascii="Times New Roman" w:hAnsi="Times New Roman" w:eastAsia="华文仿宋"/>
          <w:sz w:val="28"/>
          <w:szCs w:val="28"/>
        </w:rPr>
        <w:t>用户服务</w:t>
      </w:r>
      <w:bookmarkEnd w:id="13"/>
    </w:p>
    <w:p>
      <w:pPr>
        <w:ind w:firstLine="560" w:firstLineChars="200"/>
        <w:rPr>
          <w:rFonts w:ascii="Times New Roman" w:hAnsi="Times New Roman" w:eastAsia="华文仿宋"/>
          <w:sz w:val="28"/>
          <w:szCs w:val="28"/>
        </w:rPr>
      </w:pPr>
      <w:r>
        <w:rPr>
          <w:sz w:val="28"/>
          <w:szCs w:val="28"/>
        </w:rPr>
        <w:fldChar w:fldCharType="begin"/>
      </w:r>
      <w:r>
        <w:rPr>
          <w:sz w:val="28"/>
          <w:szCs w:val="28"/>
        </w:rPr>
        <w:instrText xml:space="preserve"> HYPERLINK "mailto:尔雅提供7×24小时的用户服务。教师和学生使用过程中遇到任何问题都可以通过在线客服（网页）、电话客服（免费热线400-902-0966）、邮箱客服（tsk@chaoxing.com）与我们联系。" </w:instrText>
      </w:r>
      <w:r>
        <w:rPr>
          <w:sz w:val="28"/>
          <w:szCs w:val="28"/>
        </w:rPr>
        <w:fldChar w:fldCharType="separate"/>
      </w:r>
      <w:r>
        <w:rPr>
          <w:rFonts w:hint="eastAsia" w:ascii="Times New Roman" w:hAnsi="Times New Roman" w:eastAsia="华文仿宋"/>
          <w:sz w:val="28"/>
          <w:szCs w:val="28"/>
        </w:rPr>
        <w:t>能提供7×24小时的用户服务。</w:t>
      </w:r>
      <w:r>
        <w:rPr>
          <w:rFonts w:hint="eastAsia" w:ascii="Times New Roman" w:hAnsi="Times New Roman" w:eastAsia="华文仿宋"/>
          <w:sz w:val="28"/>
          <w:szCs w:val="28"/>
        </w:rPr>
        <w:fldChar w:fldCharType="end"/>
      </w:r>
    </w:p>
    <w:p>
      <w:pPr>
        <w:pStyle w:val="2"/>
        <w:numPr>
          <w:ilvl w:val="0"/>
          <w:numId w:val="1"/>
        </w:numPr>
        <w:spacing w:before="240" w:after="240"/>
        <w:rPr>
          <w:rFonts w:ascii="Times New Roman" w:hAnsi="Times New Roman" w:eastAsia="华文仿宋"/>
          <w:sz w:val="28"/>
          <w:szCs w:val="28"/>
        </w:rPr>
      </w:pPr>
      <w:r>
        <w:rPr>
          <w:rFonts w:hint="eastAsia" w:ascii="Times New Roman" w:hAnsi="Times New Roman" w:eastAsia="华文仿宋"/>
          <w:sz w:val="28"/>
          <w:szCs w:val="28"/>
        </w:rPr>
        <w:t>使用期限</w:t>
      </w:r>
    </w:p>
    <w:p>
      <w:pPr>
        <w:ind w:firstLine="560" w:firstLineChars="200"/>
        <w:rPr>
          <w:rFonts w:hint="eastAsia" w:ascii="Times New Roman" w:hAnsi="Times New Roman" w:eastAsia="华文仿宋"/>
          <w:sz w:val="28"/>
          <w:szCs w:val="28"/>
        </w:rPr>
      </w:pPr>
      <w:r>
        <w:rPr>
          <w:rFonts w:hint="eastAsia" w:ascii="Times New Roman" w:hAnsi="Times New Roman" w:eastAsia="华文仿宋"/>
          <w:sz w:val="28"/>
          <w:szCs w:val="28"/>
          <w:lang w:val="en-US" w:eastAsia="zh-CN"/>
        </w:rPr>
        <w:t>合同</w:t>
      </w:r>
      <w:r>
        <w:rPr>
          <w:rFonts w:hint="eastAsia" w:ascii="Times New Roman" w:hAnsi="Times New Roman" w:eastAsia="华文仿宋"/>
          <w:sz w:val="28"/>
          <w:szCs w:val="28"/>
        </w:rPr>
        <w:t>签订后一年内。</w:t>
      </w:r>
    </w:p>
    <w:p>
      <w:pPr>
        <w:rPr>
          <w:rFonts w:hint="eastAsia" w:ascii="宋体" w:hAnsi="宋体" w:cs="宋体"/>
          <w:sz w:val="28"/>
          <w:szCs w:val="28"/>
          <w:lang w:val="en-US" w:eastAsia="zh-CN"/>
        </w:rPr>
      </w:pPr>
      <w:r>
        <w:rPr>
          <w:rFonts w:hint="eastAsia" w:ascii="宋体" w:hAnsi="宋体" w:cs="宋体"/>
          <w:sz w:val="28"/>
          <w:szCs w:val="28"/>
          <w:lang w:val="en-US" w:eastAsia="zh-CN"/>
        </w:rPr>
        <w:t>报价(含税）：</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元</w:t>
      </w:r>
    </w:p>
    <w:p>
      <w:pPr>
        <w:rPr>
          <w:rFonts w:hint="eastAsia"/>
          <w:sz w:val="28"/>
          <w:szCs w:val="28"/>
        </w:rPr>
      </w:pPr>
      <w:r>
        <w:rPr>
          <w:rFonts w:hint="eastAsia"/>
          <w:sz w:val="28"/>
          <w:szCs w:val="28"/>
        </w:rPr>
        <w:t xml:space="preserve"> 1、报价密封盖章后有效期内送到嘉庚大楼812总务处或北门门岗但需提前电话确定联系，报价有效期至2021年12月</w:t>
      </w:r>
      <w:r>
        <w:rPr>
          <w:rFonts w:hint="eastAsia"/>
          <w:sz w:val="28"/>
          <w:szCs w:val="28"/>
          <w:lang w:val="en-US" w:eastAsia="zh-CN"/>
        </w:rPr>
        <w:t>31</w:t>
      </w:r>
      <w:r>
        <w:rPr>
          <w:rFonts w:hint="eastAsia"/>
          <w:sz w:val="28"/>
          <w:szCs w:val="28"/>
        </w:rPr>
        <w:t>日上午9点，报价含税；</w:t>
      </w:r>
    </w:p>
    <w:p>
      <w:pPr>
        <w:ind w:firstLine="420"/>
        <w:rPr>
          <w:rFonts w:hint="eastAsia"/>
          <w:sz w:val="28"/>
          <w:szCs w:val="28"/>
        </w:rPr>
      </w:pPr>
      <w:r>
        <w:rPr>
          <w:rFonts w:hint="eastAsia"/>
          <w:sz w:val="28"/>
          <w:szCs w:val="28"/>
        </w:rPr>
        <w:t>2、报价文件封口未密封盖章及报价文件封面未写项目内容的全部为无效报价；</w:t>
      </w:r>
      <w:bookmarkStart w:id="14" w:name="_GoBack"/>
      <w:bookmarkEnd w:id="14"/>
    </w:p>
    <w:p>
      <w:pPr>
        <w:ind w:firstLine="420"/>
        <w:rPr>
          <w:rFonts w:hint="eastAsia"/>
          <w:sz w:val="28"/>
          <w:szCs w:val="28"/>
          <w:lang w:val="en-US" w:eastAsia="zh-CN"/>
        </w:rPr>
      </w:pPr>
      <w:r>
        <w:rPr>
          <w:rFonts w:hint="eastAsia"/>
          <w:sz w:val="28"/>
          <w:szCs w:val="28"/>
          <w:lang w:val="en-US" w:eastAsia="zh-CN"/>
        </w:rPr>
        <w:t>报价单位：</w:t>
      </w:r>
    </w:p>
    <w:p>
      <w:pPr>
        <w:ind w:firstLine="420"/>
        <w:rPr>
          <w:rFonts w:hint="eastAsia"/>
          <w:sz w:val="28"/>
          <w:szCs w:val="28"/>
          <w:lang w:val="en-US" w:eastAsia="zh-CN"/>
        </w:rPr>
      </w:pPr>
      <w:r>
        <w:rPr>
          <w:rFonts w:hint="eastAsia"/>
          <w:sz w:val="28"/>
          <w:szCs w:val="28"/>
          <w:lang w:val="en-US" w:eastAsia="zh-CN"/>
        </w:rPr>
        <w:t>联系人：</w:t>
      </w:r>
    </w:p>
    <w:p>
      <w:pPr>
        <w:ind w:firstLine="420"/>
        <w:rPr>
          <w:rFonts w:hint="eastAsia"/>
          <w:sz w:val="28"/>
          <w:szCs w:val="28"/>
          <w:lang w:val="en-US" w:eastAsia="zh-CN"/>
        </w:rPr>
      </w:pPr>
      <w:r>
        <w:rPr>
          <w:rFonts w:hint="eastAsia"/>
          <w:sz w:val="28"/>
          <w:szCs w:val="28"/>
          <w:lang w:val="en-US" w:eastAsia="zh-CN"/>
        </w:rPr>
        <w:t>联系电话：</w:t>
      </w:r>
    </w:p>
    <w:p>
      <w:pPr>
        <w:ind w:firstLine="420"/>
        <w:rPr>
          <w:rFonts w:hint="eastAsia"/>
          <w:sz w:val="28"/>
          <w:szCs w:val="28"/>
          <w:lang w:val="en-US" w:eastAsia="zh-CN"/>
        </w:rPr>
      </w:pPr>
    </w:p>
    <w:p>
      <w:pPr>
        <w:ind w:firstLine="420"/>
        <w:rPr>
          <w:rFonts w:hint="eastAsia"/>
          <w:sz w:val="28"/>
          <w:szCs w:val="28"/>
          <w:lang w:val="en-US" w:eastAsia="zh-CN"/>
        </w:rPr>
      </w:pPr>
      <w:r>
        <w:rPr>
          <w:rFonts w:hint="eastAsia"/>
          <w:sz w:val="28"/>
          <w:szCs w:val="28"/>
          <w:lang w:val="en-US" w:eastAsia="zh-CN"/>
        </w:rPr>
        <w:t xml:space="preserve">                             集美工业学校总务处</w:t>
      </w:r>
    </w:p>
    <w:p>
      <w:pPr>
        <w:ind w:firstLine="420"/>
        <w:rPr>
          <w:rFonts w:hint="eastAsia"/>
          <w:sz w:val="28"/>
          <w:szCs w:val="28"/>
          <w:lang w:val="en-US" w:eastAsia="zh-CN"/>
        </w:rPr>
      </w:pPr>
      <w:r>
        <w:rPr>
          <w:rFonts w:hint="eastAsia"/>
          <w:sz w:val="28"/>
          <w:szCs w:val="28"/>
          <w:lang w:val="en-US" w:eastAsia="zh-CN"/>
        </w:rPr>
        <w:t xml:space="preserve">                            联系人：方维钦   7790922</w:t>
      </w:r>
    </w:p>
    <w:p>
      <w:pPr>
        <w:ind w:firstLine="420"/>
        <w:rPr>
          <w:rFonts w:hint="default"/>
          <w:sz w:val="28"/>
          <w:szCs w:val="28"/>
          <w:lang w:val="en-US" w:eastAsia="zh-CN"/>
        </w:rPr>
      </w:pPr>
      <w:r>
        <w:rPr>
          <w:rFonts w:hint="eastAsia"/>
          <w:sz w:val="28"/>
          <w:szCs w:val="28"/>
          <w:lang w:val="en-US" w:eastAsia="zh-CN"/>
        </w:rPr>
        <w:t xml:space="preserve">                         技术联系人：蔡老师  134 5902 8108</w:t>
      </w:r>
    </w:p>
    <w:p>
      <w:pPr>
        <w:ind w:firstLine="420"/>
        <w:rPr>
          <w:rFonts w:hint="default"/>
          <w:sz w:val="28"/>
          <w:szCs w:val="28"/>
          <w:lang w:val="en-US" w:eastAsia="zh-CN"/>
        </w:rPr>
      </w:pPr>
    </w:p>
    <w:p>
      <w:pPr>
        <w:rPr>
          <w:rFonts w:hint="default" w:eastAsiaTheme="minorEastAsia"/>
          <w:sz w:val="28"/>
          <w:szCs w:val="28"/>
          <w:lang w:val="en-US" w:eastAsia="zh-CN"/>
        </w:rPr>
      </w:pPr>
      <w:r>
        <w:rPr>
          <w:rFonts w:hint="eastAsia"/>
          <w:sz w:val="28"/>
          <w:szCs w:val="28"/>
          <w:lang w:val="en-US" w:eastAsia="zh-CN"/>
        </w:rPr>
        <w:t xml:space="preserve">                         2021年12月27</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FZFangSong-Z02S">
    <w:altName w:val="Arial"/>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C3D7B"/>
    <w:multiLevelType w:val="multilevel"/>
    <w:tmpl w:val="4BBC3D7B"/>
    <w:lvl w:ilvl="0" w:tentative="0">
      <w:start w:val="1"/>
      <w:numFmt w:val="decimal"/>
      <w:lvlText w:val="%1"/>
      <w:lvlJc w:val="left"/>
      <w:pPr>
        <w:tabs>
          <w:tab w:val="left" w:pos="432"/>
        </w:tabs>
        <w:ind w:left="432" w:hanging="432"/>
      </w:pPr>
      <w:rPr>
        <w:sz w:val="44"/>
        <w:szCs w:val="44"/>
      </w:rPr>
    </w:lvl>
    <w:lvl w:ilvl="1" w:tentative="0">
      <w:start w:val="1"/>
      <w:numFmt w:val="decimal"/>
      <w:lvlText w:val="%1.%2"/>
      <w:lvlJc w:val="left"/>
      <w:pPr>
        <w:tabs>
          <w:tab w:val="left" w:pos="576"/>
        </w:tabs>
        <w:ind w:left="576" w:hanging="576"/>
      </w:pPr>
      <w:rPr>
        <w:rFonts w:ascii="Times New Roman" w:hAnsi="Times New Roman" w:cs="Times New Roman"/>
        <w:b/>
        <w:bCs w:val="0"/>
        <w:i w:val="0"/>
        <w:iCs w:val="0"/>
        <w:caps w:val="0"/>
        <w:smallCaps w:val="0"/>
        <w:strike w:val="0"/>
        <w:dstrike w:val="0"/>
        <w:snapToGrid w:val="0"/>
        <w:color w:val="000000"/>
        <w:spacing w:val="0"/>
        <w:w w:val="0"/>
        <w:kern w:val="0"/>
        <w:position w:val="0"/>
        <w:szCs w:val="16"/>
        <w:u w:val="none"/>
      </w:rPr>
    </w:lvl>
    <w:lvl w:ilvl="2" w:tentative="0">
      <w:start w:val="1"/>
      <w:numFmt w:val="decimal"/>
      <w:lvlText w:val="%1.%2.%3"/>
      <w:lvlJc w:val="left"/>
      <w:pPr>
        <w:tabs>
          <w:tab w:val="left" w:pos="720"/>
        </w:tabs>
        <w:ind w:left="720" w:hanging="720"/>
      </w:pPr>
      <w:rPr>
        <w:b/>
        <w:color w:val="auto"/>
        <w:sz w:val="32"/>
        <w:szCs w:val="32"/>
      </w:r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rPr>
        <w:rFonts w:hint="default" w:ascii="Arial" w:hAnsi="Arial" w:eastAsia="Arial Unicode MS" w:cs="Arial"/>
        <w:snapToGrid w:val="0"/>
        <w:kern w:val="0"/>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9C494D"/>
    <w:rsid w:val="007E0D5A"/>
    <w:rsid w:val="00AA3424"/>
    <w:rsid w:val="00AF682E"/>
    <w:rsid w:val="04493E59"/>
    <w:rsid w:val="0A5111C5"/>
    <w:rsid w:val="22E60122"/>
    <w:rsid w:val="36AF14A7"/>
    <w:rsid w:val="3BC9AA52"/>
    <w:rsid w:val="48CF444C"/>
    <w:rsid w:val="4E9C494D"/>
    <w:rsid w:val="4F4C7E8D"/>
    <w:rsid w:val="6CD112A9"/>
    <w:rsid w:val="6D535020"/>
    <w:rsid w:val="6E033FAB"/>
    <w:rsid w:val="72AB5FB2"/>
    <w:rsid w:val="734B1CF9"/>
    <w:rsid w:val="EFBFDC59"/>
    <w:rsid w:val="F7D7F261"/>
    <w:rsid w:val="FD47C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tabs>
        <w:tab w:val="left" w:pos="432"/>
        <w:tab w:val="left" w:pos="576"/>
        <w:tab w:val="left" w:pos="786"/>
      </w:tabs>
      <w:spacing w:before="260" w:after="260" w:line="415" w:lineRule="auto"/>
      <w:ind w:left="576" w:hanging="576"/>
      <w:outlineLvl w:val="1"/>
    </w:pPr>
    <w:rPr>
      <w:rFonts w:ascii="Cambria" w:hAnsi="Cambria" w:eastAsia="宋体" w:cs="Times New Roman"/>
      <w:b/>
      <w:bCs/>
      <w:sz w:val="36"/>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styleId="8">
    <w:name w:val="FollowedHyperlink"/>
    <w:basedOn w:val="7"/>
    <w:uiPriority w:val="0"/>
    <w:rPr>
      <w:color w:val="0066CC"/>
      <w:u w:val="none"/>
    </w:rPr>
  </w:style>
  <w:style w:type="character" w:styleId="9">
    <w:name w:val="Hyperlink"/>
    <w:basedOn w:val="7"/>
    <w:unhideWhenUsed/>
    <w:qFormat/>
    <w:uiPriority w:val="99"/>
    <w:rPr>
      <w:color w:val="0563C1" w:themeColor="hyperlink"/>
      <w:u w:val="single"/>
    </w:rPr>
  </w:style>
  <w:style w:type="paragraph" w:customStyle="1" w:styleId="1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11">
    <w:name w:val="列出段落1"/>
    <w:basedOn w:val="1"/>
    <w:qFormat/>
    <w:uiPriority w:val="34"/>
    <w:pPr>
      <w:ind w:firstLine="420" w:firstLineChars="200"/>
    </w:pPr>
  </w:style>
  <w:style w:type="paragraph" w:customStyle="1" w:styleId="12">
    <w:name w:val="正文缩进1"/>
    <w:basedOn w:val="1"/>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FZFangSong-Z02S" w:hAnsi="FZFangSong-Z02S" w:cs="FZFangSong-Z02S" w:eastAsiaTheme="minorEastAsia"/>
      <w:color w:val="000000"/>
      <w:sz w:val="24"/>
      <w:szCs w:val="24"/>
      <w:lang w:val="en-US" w:eastAsia="zh-CN" w:bidi="ar-SA"/>
    </w:rPr>
  </w:style>
  <w:style w:type="character" w:customStyle="1" w:styleId="14">
    <w:name w:val="dropdown"/>
    <w:basedOn w:val="7"/>
    <w:uiPriority w:val="0"/>
    <w:rPr>
      <w:bdr w:val="none" w:color="auto" w:sz="0" w:space="0"/>
    </w:rPr>
  </w:style>
  <w:style w:type="character" w:customStyle="1" w:styleId="15">
    <w:name w:val="dropdown1"/>
    <w:basedOn w:val="7"/>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2895</Words>
  <Characters>184</Characters>
  <Lines>1</Lines>
  <Paragraphs>6</Paragraphs>
  <TotalTime>3</TotalTime>
  <ScaleCrop>false</ScaleCrop>
  <LinksUpToDate>false</LinksUpToDate>
  <CharactersWithSpaces>3073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2019-08-21T11:41:00Z</dcterms:created>
  <dc:creator>Lucky</dc:creator>
  <cp:lastModifiedBy>方维钦</cp:lastModifiedBy>
  <dcterms:modified xsi:type="dcterms:W3CDTF">2021-12-27T01:40:25Z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