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left" w:pos="0"/>
        </w:tabs>
        <w:autoSpaceDE w:val="0"/>
        <w:autoSpaceDN w:val="0"/>
        <w:adjustRightInd w:val="0"/>
        <w:spacing w:before="0" w:after="0" w:line="240" w:lineRule="auto"/>
        <w:jc w:val="center"/>
        <w:rPr>
          <w:rFonts w:asciiTheme="minorEastAsia" w:hAnsiTheme="minorEastAsia" w:eastAsiaTheme="minorEastAsia" w:cstheme="minorEastAsia"/>
          <w:b w:val="0"/>
          <w:bCs w:val="0"/>
          <w:sz w:val="32"/>
          <w:szCs w:val="32"/>
        </w:rPr>
      </w:pPr>
      <w:bookmarkStart w:id="42" w:name="_GoBack"/>
      <w:r>
        <w:rPr>
          <w:rFonts w:hint="eastAsia" w:asciiTheme="minorEastAsia" w:hAnsiTheme="minorEastAsia" w:eastAsiaTheme="minorEastAsia" w:cstheme="minorEastAsia"/>
          <w:b w:val="0"/>
          <w:bCs w:val="0"/>
          <w:sz w:val="32"/>
          <w:szCs w:val="32"/>
        </w:rPr>
        <w:t>集美工业学校</w:t>
      </w:r>
      <w:r>
        <w:rPr>
          <w:rFonts w:hint="eastAsia" w:asciiTheme="minorEastAsia" w:hAnsiTheme="minorEastAsia" w:eastAsiaTheme="minorEastAsia" w:cstheme="minorEastAsia"/>
          <w:b w:val="0"/>
          <w:bCs w:val="0"/>
          <w:sz w:val="28"/>
          <w:szCs w:val="28"/>
          <w:u w:val="single"/>
        </w:rPr>
        <w:t>2022年招生宣传</w:t>
      </w:r>
      <w:r>
        <w:rPr>
          <w:rFonts w:hint="eastAsia" w:asciiTheme="minorEastAsia" w:hAnsiTheme="minorEastAsia" w:eastAsiaTheme="minorEastAsia" w:cstheme="minorEastAsia"/>
          <w:b w:val="0"/>
          <w:bCs w:val="0"/>
          <w:sz w:val="32"/>
          <w:szCs w:val="32"/>
          <w:u w:val="single"/>
        </w:rPr>
        <w:t>竞争性磋商</w:t>
      </w:r>
      <w:r>
        <w:rPr>
          <w:rFonts w:hint="eastAsia" w:asciiTheme="minorEastAsia" w:hAnsiTheme="minorEastAsia" w:eastAsiaTheme="minorEastAsia" w:cstheme="minorEastAsia"/>
          <w:b w:val="0"/>
          <w:bCs w:val="0"/>
          <w:sz w:val="32"/>
          <w:szCs w:val="32"/>
        </w:rPr>
        <w:t>采购公告</w:t>
      </w:r>
    </w:p>
    <w:bookmarkEnd w:id="42"/>
    <w:p>
      <w:pPr>
        <w:pStyle w:val="6"/>
        <w:tabs>
          <w:tab w:val="left" w:pos="0"/>
        </w:tabs>
        <w:autoSpaceDE w:val="0"/>
        <w:autoSpaceDN w:val="0"/>
        <w:adjustRightInd w:val="0"/>
        <w:spacing w:before="0" w:after="0" w:line="240" w:lineRule="auto"/>
        <w:jc w:val="left"/>
        <w:rPr>
          <w:rFonts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采购编号：2022-HCCS-SH249</w:t>
      </w:r>
    </w:p>
    <w:p>
      <w:pPr>
        <w:pStyle w:val="6"/>
        <w:tabs>
          <w:tab w:val="left" w:pos="0"/>
        </w:tabs>
        <w:autoSpaceDE w:val="0"/>
        <w:autoSpaceDN w:val="0"/>
        <w:adjustRightInd w:val="0"/>
        <w:spacing w:before="0" w:after="0" w:line="240" w:lineRule="auto"/>
        <w:jc w:val="left"/>
        <w:rPr>
          <w:rFonts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项目名称：2022年招生宣传</w:t>
      </w:r>
    </w:p>
    <w:p>
      <w:pPr>
        <w:pStyle w:val="6"/>
        <w:tabs>
          <w:tab w:val="left" w:pos="0"/>
        </w:tabs>
        <w:autoSpaceDE w:val="0"/>
        <w:autoSpaceDN w:val="0"/>
        <w:adjustRightInd w:val="0"/>
        <w:spacing w:before="0" w:after="0" w:line="240" w:lineRule="auto"/>
        <w:jc w:val="left"/>
        <w:rPr>
          <w:rFonts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网址链接：</w:t>
      </w:r>
    </w:p>
    <w:p>
      <w:pPr>
        <w:pStyle w:val="6"/>
        <w:tabs>
          <w:tab w:val="left" w:pos="0"/>
        </w:tabs>
        <w:autoSpaceDE w:val="0"/>
        <w:autoSpaceDN w:val="0"/>
        <w:adjustRightInd w:val="0"/>
        <w:spacing w:before="0" w:after="0" w:line="240" w:lineRule="auto"/>
        <w:jc w:val="left"/>
        <w:rPr>
          <w:rFonts w:asciiTheme="minorEastAsia" w:hAnsiTheme="minorEastAsia" w:eastAsiaTheme="minorEastAsia" w:cstheme="minorEastAsia"/>
          <w:b w:val="0"/>
          <w:bCs w:val="0"/>
          <w:sz w:val="32"/>
          <w:szCs w:val="32"/>
        </w:rPr>
      </w:pPr>
      <w:r>
        <w:fldChar w:fldCharType="begin"/>
      </w:r>
      <w:r>
        <w:instrText xml:space="preserve"> HYPERLINK "http://www.ccgp.gov.cn/cggg/dfgg/jzxcs/202204/t20220418_17785081.htm" </w:instrText>
      </w:r>
      <w:r>
        <w:fldChar w:fldCharType="separate"/>
      </w:r>
      <w:r>
        <w:rPr>
          <w:rStyle w:val="16"/>
          <w:rFonts w:asciiTheme="minorEastAsia" w:hAnsiTheme="minorEastAsia" w:eastAsiaTheme="minorEastAsia" w:cstheme="minorEastAsia"/>
          <w:b w:val="0"/>
          <w:bCs w:val="0"/>
          <w:color w:val="auto"/>
          <w:sz w:val="32"/>
          <w:szCs w:val="32"/>
        </w:rPr>
        <w:t>http://www.ccgp.gov.cn/cggg/dfgg/jzxcs/202204/t20220418_17785081.htm</w:t>
      </w:r>
      <w:r>
        <w:rPr>
          <w:rStyle w:val="16"/>
          <w:rFonts w:asciiTheme="minorEastAsia" w:hAnsiTheme="minorEastAsia" w:eastAsiaTheme="minorEastAsia" w:cstheme="minorEastAsia"/>
          <w:b w:val="0"/>
          <w:bCs w:val="0"/>
          <w:color w:val="auto"/>
          <w:sz w:val="32"/>
          <w:szCs w:val="32"/>
        </w:rPr>
        <w:fldChar w:fldCharType="end"/>
      </w:r>
    </w:p>
    <w:p>
      <w:pPr>
        <w:pStyle w:val="6"/>
        <w:tabs>
          <w:tab w:val="left" w:pos="0"/>
        </w:tabs>
        <w:autoSpaceDE w:val="0"/>
        <w:autoSpaceDN w:val="0"/>
        <w:adjustRightInd w:val="0"/>
        <w:spacing w:before="0" w:after="0" w:line="240" w:lineRule="auto"/>
        <w:jc w:val="left"/>
        <w:rPr>
          <w:rFonts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公告内容：</w:t>
      </w:r>
    </w:p>
    <w:p>
      <w:pPr>
        <w:pStyle w:val="6"/>
        <w:tabs>
          <w:tab w:val="left" w:pos="0"/>
        </w:tabs>
        <w:autoSpaceDE w:val="0"/>
        <w:autoSpaceDN w:val="0"/>
        <w:adjustRightInd w:val="0"/>
        <w:spacing w:before="0" w:after="0" w:line="240" w:lineRule="auto"/>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厦门华沧-竞争性磋商-2022-HCCS-SH249-2022年招生宣传项目的采购公告</w:t>
      </w:r>
    </w:p>
    <w:p>
      <w:pPr>
        <w:rPr>
          <w:rFonts w:asciiTheme="minorEastAsia" w:hAnsiTheme="minorEastAsia" w:eastAsiaTheme="minorEastAsia" w:cstheme="minorEastAsia"/>
        </w:rPr>
      </w:pPr>
    </w:p>
    <w:p>
      <w:pPr>
        <w:pBdr>
          <w:top w:val="single" w:color="auto" w:sz="4" w:space="1"/>
          <w:left w:val="single" w:color="auto" w:sz="4" w:space="4"/>
          <w:bottom w:val="single" w:color="auto" w:sz="4" w:space="1"/>
          <w:right w:val="single" w:color="auto" w:sz="4" w:space="4"/>
        </w:pBd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b/>
          <w:sz w:val="28"/>
          <w:szCs w:val="28"/>
          <w:u w:val="single"/>
        </w:rPr>
        <w:t>2022年招生宣传</w:t>
      </w:r>
      <w:r>
        <w:rPr>
          <w:rFonts w:hint="eastAsia" w:asciiTheme="minorEastAsia" w:hAnsiTheme="minorEastAsia" w:eastAsiaTheme="minorEastAsia" w:cstheme="minorEastAsia"/>
          <w:sz w:val="28"/>
          <w:szCs w:val="28"/>
          <w:u w:val="single"/>
        </w:rPr>
        <w:t>)</w:t>
      </w:r>
      <w:r>
        <w:rPr>
          <w:rFonts w:hint="eastAsia" w:asciiTheme="minorEastAsia" w:hAnsiTheme="minorEastAsia" w:eastAsiaTheme="minorEastAsia" w:cstheme="minorEastAsia"/>
          <w:sz w:val="28"/>
          <w:szCs w:val="28"/>
        </w:rPr>
        <w:t xml:space="preserve"> 采购项目的潜在供应商应在</w:t>
      </w:r>
      <w:r>
        <w:rPr>
          <w:rFonts w:hint="eastAsia" w:asciiTheme="minorEastAsia" w:hAnsiTheme="minorEastAsia" w:eastAsiaTheme="minorEastAsia" w:cstheme="minorEastAsia"/>
          <w:b/>
          <w:sz w:val="28"/>
          <w:szCs w:val="28"/>
          <w:u w:val="single"/>
        </w:rPr>
        <w:t>厦门市华沧采购招标有限公司前台（厦门市思明区莲岳路221-1号11楼、厦门市海沧区沧虹路95号工商银行大厦8楼、厦门市翔安区五权路2665号之5）</w:t>
      </w:r>
      <w:r>
        <w:rPr>
          <w:rFonts w:hint="eastAsia" w:asciiTheme="minorEastAsia" w:hAnsiTheme="minorEastAsia" w:eastAsiaTheme="minorEastAsia" w:cstheme="minorEastAsia"/>
          <w:sz w:val="28"/>
          <w:szCs w:val="28"/>
        </w:rPr>
        <w:t>获取采购文件，并于</w:t>
      </w:r>
      <w:r>
        <w:rPr>
          <w:rFonts w:hint="eastAsia" w:asciiTheme="minorEastAsia" w:hAnsiTheme="minorEastAsia" w:eastAsiaTheme="minorEastAsia" w:cstheme="minorEastAsia"/>
          <w:b/>
          <w:sz w:val="28"/>
          <w:szCs w:val="28"/>
          <w:u w:val="single"/>
        </w:rPr>
        <w:t>2022年4月29日下午03点00分</w:t>
      </w:r>
      <w:r>
        <w:rPr>
          <w:rFonts w:hint="eastAsia" w:asciiTheme="minorEastAsia" w:hAnsiTheme="minorEastAsia" w:eastAsiaTheme="minorEastAsia" w:cstheme="minorEastAsia"/>
          <w:bCs/>
          <w:sz w:val="28"/>
          <w:szCs w:val="28"/>
        </w:rPr>
        <w:t>（北京时间）前提交响应文件</w:t>
      </w:r>
      <w:r>
        <w:rPr>
          <w:rFonts w:hint="eastAsia" w:asciiTheme="minorEastAsia" w:hAnsiTheme="minorEastAsia" w:eastAsiaTheme="minorEastAsia" w:cstheme="minorEastAsia"/>
          <w:sz w:val="28"/>
          <w:szCs w:val="28"/>
        </w:rPr>
        <w:t>。</w:t>
      </w:r>
    </w:p>
    <w:p>
      <w:pPr>
        <w:pStyle w:val="7"/>
        <w:spacing w:line="240" w:lineRule="auto"/>
        <w:rPr>
          <w:rFonts w:asciiTheme="minorEastAsia" w:hAnsiTheme="minorEastAsia" w:eastAsiaTheme="minorEastAsia" w:cstheme="minorEastAsia"/>
          <w:b w:val="0"/>
          <w:sz w:val="28"/>
          <w:szCs w:val="28"/>
        </w:rPr>
      </w:pPr>
      <w:bookmarkStart w:id="0" w:name="_Toc28359012"/>
      <w:bookmarkStart w:id="1" w:name="_Toc35393629"/>
      <w:bookmarkStart w:id="2" w:name="_Toc35393798"/>
      <w:bookmarkStart w:id="3" w:name="_Toc28359089"/>
      <w:r>
        <w:rPr>
          <w:rFonts w:hint="eastAsia" w:asciiTheme="minorEastAsia" w:hAnsiTheme="minorEastAsia" w:eastAsiaTheme="minorEastAsia" w:cstheme="minorEastAsia"/>
          <w:b w:val="0"/>
          <w:sz w:val="28"/>
          <w:szCs w:val="28"/>
        </w:rPr>
        <w:t>一、项目基本情况</w:t>
      </w:r>
      <w:bookmarkEnd w:id="0"/>
      <w:bookmarkEnd w:id="1"/>
      <w:bookmarkEnd w:id="2"/>
      <w:bookmarkEnd w:id="3"/>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项目编号：</w:t>
      </w:r>
      <w:r>
        <w:rPr>
          <w:rFonts w:hint="eastAsia" w:asciiTheme="minorEastAsia" w:hAnsiTheme="minorEastAsia" w:eastAsiaTheme="minorEastAsia" w:cstheme="minorEastAsia"/>
          <w:b/>
          <w:sz w:val="28"/>
          <w:szCs w:val="28"/>
          <w:u w:val="single"/>
        </w:rPr>
        <w:t>2022-HCCS-SH249</w:t>
      </w:r>
    </w:p>
    <w:p>
      <w:pPr>
        <w:ind w:firstLine="560" w:firstLineChars="200"/>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项目名称：</w:t>
      </w:r>
      <w:r>
        <w:rPr>
          <w:rFonts w:hint="eastAsia" w:asciiTheme="minorEastAsia" w:hAnsiTheme="minorEastAsia" w:eastAsiaTheme="minorEastAsia" w:cstheme="minorEastAsia"/>
          <w:b/>
          <w:sz w:val="28"/>
          <w:szCs w:val="28"/>
          <w:u w:val="single"/>
        </w:rPr>
        <w:t>2022年招生宣传</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采购方式：□竞争性谈判 </w:t>
      </w:r>
      <w:r>
        <w:rPr>
          <w:rFonts w:hint="eastAsia" w:asciiTheme="minorEastAsia" w:hAnsiTheme="minorEastAsia" w:eastAsiaTheme="minorEastAsia" w:cstheme="minorEastAsia"/>
          <w:b/>
          <w:sz w:val="28"/>
          <w:szCs w:val="28"/>
        </w:rPr>
        <w:t>√竞争性磋商</w:t>
      </w:r>
      <w:r>
        <w:rPr>
          <w:rFonts w:hint="eastAsia" w:asciiTheme="minorEastAsia" w:hAnsiTheme="minorEastAsia" w:eastAsiaTheme="minorEastAsia" w:cstheme="minorEastAsia"/>
          <w:sz w:val="28"/>
          <w:szCs w:val="28"/>
        </w:rPr>
        <w:t xml:space="preserve"> □询价</w:t>
      </w:r>
    </w:p>
    <w:p>
      <w:pPr>
        <w:ind w:firstLine="560" w:firstLineChars="200"/>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预算金额：</w:t>
      </w:r>
      <w:r>
        <w:rPr>
          <w:rFonts w:hint="eastAsia" w:asciiTheme="minorEastAsia" w:hAnsiTheme="minorEastAsia" w:eastAsiaTheme="minorEastAsia" w:cstheme="minorEastAsia"/>
          <w:b/>
          <w:sz w:val="28"/>
          <w:szCs w:val="28"/>
          <w:u w:val="single"/>
        </w:rPr>
        <w:t>￥12.985万元</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最高限价（如有）：</w:t>
      </w:r>
      <w:r>
        <w:rPr>
          <w:rFonts w:hint="eastAsia" w:asciiTheme="minorEastAsia" w:hAnsiTheme="minorEastAsia" w:eastAsiaTheme="minorEastAsia" w:cstheme="minorEastAsia"/>
          <w:b/>
          <w:sz w:val="28"/>
          <w:szCs w:val="28"/>
          <w:u w:val="single"/>
        </w:rPr>
        <w:t>￥12.985万元</w:t>
      </w:r>
    </w:p>
    <w:p>
      <w:pPr>
        <w:ind w:firstLine="560" w:firstLineChars="200"/>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采购需求：</w:t>
      </w:r>
      <w:r>
        <w:rPr>
          <w:rFonts w:hint="eastAsia" w:asciiTheme="minorEastAsia" w:hAnsiTheme="minorEastAsia" w:eastAsiaTheme="minorEastAsia" w:cstheme="minorEastAsia"/>
          <w:b/>
          <w:sz w:val="28"/>
          <w:szCs w:val="28"/>
          <w:u w:val="single"/>
        </w:rPr>
        <w:t>2022年招生宣传，数量：1项，具体要求详见竞争性磋商文件。</w:t>
      </w:r>
    </w:p>
    <w:p>
      <w:pPr>
        <w:ind w:firstLine="560" w:firstLineChars="200"/>
        <w:rPr>
          <w:rFonts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sz w:val="28"/>
          <w:szCs w:val="28"/>
        </w:rPr>
        <w:t>合同履行期限：</w:t>
      </w:r>
      <w:r>
        <w:rPr>
          <w:rFonts w:hint="eastAsia" w:asciiTheme="minorEastAsia" w:hAnsiTheme="minorEastAsia" w:eastAsiaTheme="minorEastAsia" w:cstheme="minorEastAsia"/>
          <w:b/>
          <w:sz w:val="28"/>
          <w:szCs w:val="28"/>
          <w:u w:val="single"/>
        </w:rPr>
        <w:t>接采购人通知后30个日历日内提交宣传视频及纸质宣传品。</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w:t>
      </w:r>
      <w:r>
        <w:rPr>
          <w:rFonts w:hint="eastAsia" w:asciiTheme="minorEastAsia" w:hAnsiTheme="minorEastAsia" w:eastAsiaTheme="minorEastAsia" w:cstheme="minorEastAsia"/>
          <w:b/>
          <w:sz w:val="28"/>
          <w:szCs w:val="28"/>
          <w:u w:val="single"/>
        </w:rPr>
        <w:t>不接受</w:t>
      </w:r>
      <w:r>
        <w:rPr>
          <w:rFonts w:hint="eastAsia" w:asciiTheme="minorEastAsia" w:hAnsiTheme="minorEastAsia" w:eastAsiaTheme="minorEastAsia" w:cstheme="minorEastAsia"/>
          <w:sz w:val="28"/>
          <w:szCs w:val="28"/>
        </w:rPr>
        <w:t>联合体。</w:t>
      </w:r>
    </w:p>
    <w:p>
      <w:pPr>
        <w:pStyle w:val="7"/>
        <w:spacing w:line="240" w:lineRule="auto"/>
        <w:rPr>
          <w:rFonts w:asciiTheme="minorEastAsia" w:hAnsiTheme="minorEastAsia" w:eastAsiaTheme="minorEastAsia" w:cstheme="minorEastAsia"/>
          <w:b w:val="0"/>
          <w:sz w:val="28"/>
          <w:szCs w:val="28"/>
        </w:rPr>
      </w:pPr>
      <w:bookmarkStart w:id="4" w:name="_Toc28359013"/>
      <w:bookmarkStart w:id="5" w:name="_Toc35393630"/>
      <w:bookmarkStart w:id="6" w:name="_Toc35393799"/>
      <w:bookmarkStart w:id="7" w:name="_Toc28359090"/>
      <w:r>
        <w:rPr>
          <w:rFonts w:hint="eastAsia" w:asciiTheme="minorEastAsia" w:hAnsiTheme="minorEastAsia" w:eastAsiaTheme="minorEastAsia" w:cstheme="minorEastAsia"/>
          <w:b w:val="0"/>
          <w:sz w:val="28"/>
          <w:szCs w:val="28"/>
        </w:rPr>
        <w:t>二、申请人的资格要求：</w:t>
      </w:r>
      <w:bookmarkEnd w:id="4"/>
      <w:bookmarkEnd w:id="5"/>
      <w:bookmarkEnd w:id="6"/>
      <w:bookmarkEnd w:id="7"/>
    </w:p>
    <w:p>
      <w:pPr>
        <w:adjustRightInd w:val="0"/>
        <w:snapToGrid w:val="0"/>
        <w:ind w:firstLine="560" w:firstLineChars="200"/>
        <w:rPr>
          <w:rFonts w:asciiTheme="minorEastAsia" w:hAnsiTheme="minorEastAsia" w:eastAsiaTheme="minorEastAsia" w:cstheme="minorEastAsia"/>
          <w:b/>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b/>
        </w:rPr>
        <w:t xml:space="preserve"> </w:t>
      </w:r>
      <w:r>
        <w:rPr>
          <w:rFonts w:hint="eastAsia" w:asciiTheme="minorEastAsia" w:hAnsiTheme="minorEastAsia" w:eastAsiaTheme="minorEastAsia" w:cstheme="minorEastAsia"/>
          <w:sz w:val="28"/>
          <w:szCs w:val="28"/>
        </w:rPr>
        <w:t>满足《中华人民共和国政府采购法》第二十二条规定；</w:t>
      </w:r>
    </w:p>
    <w:p>
      <w:pPr>
        <w:adjustRightInd w:val="0"/>
        <w:snapToGrid w:val="0"/>
        <w:ind w:firstLine="562" w:firstLineChars="200"/>
        <w:rPr>
          <w:rFonts w:asciiTheme="minorEastAsia" w:hAnsiTheme="minorEastAsia" w:eastAsiaTheme="minorEastAsia" w:cstheme="minorEastAsia"/>
          <w:b/>
          <w:sz w:val="28"/>
          <w:szCs w:val="28"/>
          <w:u w:val="single"/>
        </w:rPr>
      </w:pPr>
    </w:p>
    <w:p>
      <w:pPr>
        <w:ind w:firstLine="560" w:firstLineChars="200"/>
        <w:rPr>
          <w:rFonts w:asciiTheme="minorEastAsia" w:hAnsiTheme="minorEastAsia" w:eastAsiaTheme="minorEastAsia" w:cstheme="minorEastAsia"/>
          <w:sz w:val="28"/>
          <w:szCs w:val="28"/>
        </w:rPr>
      </w:pPr>
      <w:bookmarkStart w:id="8" w:name="_Toc28359091"/>
      <w:bookmarkStart w:id="9" w:name="_Toc28359014"/>
      <w:r>
        <w:rPr>
          <w:rFonts w:hint="eastAsia" w:asciiTheme="minorEastAsia" w:hAnsiTheme="minorEastAsia" w:eastAsiaTheme="minorEastAsia" w:cstheme="minorEastAsia"/>
          <w:sz w:val="28"/>
          <w:szCs w:val="28"/>
        </w:rPr>
        <w:t>2.落实政府采购政策需满足的资格要求：</w:t>
      </w:r>
      <w:r>
        <w:rPr>
          <w:rFonts w:hint="eastAsia" w:asciiTheme="minorEastAsia" w:hAnsiTheme="minorEastAsia" w:eastAsiaTheme="minorEastAsia" w:cstheme="minorEastAsia"/>
          <w:sz w:val="28"/>
          <w:szCs w:val="28"/>
          <w:u w:val="single"/>
        </w:rPr>
        <w:t>/</w:t>
      </w:r>
    </w:p>
    <w:p>
      <w:pPr>
        <w:ind w:firstLine="560" w:firstLineChars="200"/>
        <w:rPr>
          <w:rFonts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sz w:val="28"/>
          <w:szCs w:val="28"/>
        </w:rPr>
        <w:t>3.本项目的特定资格要求：</w:t>
      </w:r>
      <w:r>
        <w:rPr>
          <w:rFonts w:hint="eastAsia" w:asciiTheme="minorEastAsia" w:hAnsiTheme="minorEastAsia" w:eastAsiaTheme="minorEastAsia" w:cstheme="minorEastAsia"/>
          <w:b/>
          <w:sz w:val="28"/>
          <w:szCs w:val="28"/>
          <w:u w:val="single"/>
        </w:rPr>
        <w:t>/</w:t>
      </w:r>
    </w:p>
    <w:p>
      <w:pPr>
        <w:adjustRightInd w:val="0"/>
        <w:snapToGrid w:val="0"/>
        <w:ind w:firstLine="562" w:firstLineChars="200"/>
        <w:rPr>
          <w:rFonts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u w:val="single"/>
        </w:rPr>
        <w:t>资格要求与资格证明文件：</w:t>
      </w:r>
    </w:p>
    <w:p>
      <w:pPr>
        <w:adjustRightInd w:val="0"/>
        <w:snapToGrid w:val="0"/>
        <w:ind w:firstLine="562" w:firstLineChars="200"/>
        <w:rPr>
          <w:rFonts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u w:val="single"/>
        </w:rPr>
        <w:t>3.1、磋商响应供应商须具有独立承担民事责任能力。磋商响应供应商为企业的，提供有效的营业执照复印件；磋商响应供应商为事业单位的，提供有效的事业单位法人证书复印件；磋商响应供应商为社会团体的，提供有效的社会团体法人登记证书复印件；磋商响应供应商为合伙企业、个体工商户的，提供有效的营业执照复印件；磋商响应供应商为非企业专业服务机构的，提供有效的执业许可证等证明材料复印件；其他供应商应按照有关法律、法规和规章规定，提供有效的相应具体证照复印件。（银行、保险、石油石化、电力、电信等行业允许以分公司名义参与磋商，法定代表人即指分公司的“单位负责人”。）</w:t>
      </w:r>
    </w:p>
    <w:p>
      <w:pPr>
        <w:adjustRightInd w:val="0"/>
        <w:snapToGrid w:val="0"/>
        <w:ind w:firstLine="562" w:firstLineChars="200"/>
        <w:rPr>
          <w:rFonts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u w:val="single"/>
        </w:rPr>
        <w:t>3.2、磋商响应供应商代表应提供身份证有效复印件（正反面均需复印），磋商响应供应商代表若不是企业法定代表人的应同时提供企业法定代表人的授权书原件。</w:t>
      </w:r>
    </w:p>
    <w:p>
      <w:pPr>
        <w:adjustRightInd w:val="0"/>
        <w:snapToGrid w:val="0"/>
        <w:ind w:firstLine="562" w:firstLineChars="200"/>
        <w:rPr>
          <w:rFonts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u w:val="single"/>
        </w:rPr>
        <w:t>3.3、本项目不接受联合体磋商响应。</w:t>
      </w:r>
    </w:p>
    <w:p>
      <w:pPr>
        <w:adjustRightInd w:val="0"/>
        <w:snapToGrid w:val="0"/>
        <w:ind w:firstLine="562" w:firstLineChars="200"/>
        <w:rPr>
          <w:rFonts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u w:val="single"/>
        </w:rPr>
        <w:t xml:space="preserve">备注： </w:t>
      </w:r>
    </w:p>
    <w:p>
      <w:pPr>
        <w:adjustRightInd w:val="0"/>
        <w:snapToGrid w:val="0"/>
        <w:ind w:firstLine="562" w:firstLineChars="200"/>
        <w:rPr>
          <w:rFonts w:asciiTheme="minorEastAsia" w:hAnsiTheme="minorEastAsia" w:eastAsiaTheme="minorEastAsia" w:cstheme="minorEastAsia"/>
          <w:i/>
          <w:iCs/>
          <w:sz w:val="28"/>
          <w:szCs w:val="28"/>
          <w:u w:val="single"/>
        </w:rPr>
      </w:pPr>
      <w:r>
        <w:rPr>
          <w:rFonts w:hint="eastAsia" w:asciiTheme="minorEastAsia" w:hAnsiTheme="minorEastAsia" w:eastAsiaTheme="minorEastAsia" w:cstheme="minorEastAsia"/>
          <w:b/>
          <w:sz w:val="28"/>
          <w:szCs w:val="28"/>
          <w:u w:val="single"/>
        </w:rPr>
        <w:t>（1）磋商响应供应商代表参与磋商时应提供身份证原件以便核对身份，方可进入磋商程序。以上资格证明文件均须加盖磋商响应供应商公章。</w:t>
      </w:r>
    </w:p>
    <w:p>
      <w:pPr>
        <w:pStyle w:val="7"/>
        <w:spacing w:line="240" w:lineRule="auto"/>
        <w:rPr>
          <w:rFonts w:asciiTheme="minorEastAsia" w:hAnsiTheme="minorEastAsia" w:eastAsiaTheme="minorEastAsia" w:cstheme="minorEastAsia"/>
          <w:b w:val="0"/>
          <w:sz w:val="28"/>
          <w:szCs w:val="28"/>
        </w:rPr>
      </w:pPr>
      <w:bookmarkStart w:id="10" w:name="_Toc35393800"/>
      <w:bookmarkStart w:id="11" w:name="_Toc35393631"/>
      <w:r>
        <w:rPr>
          <w:rFonts w:hint="eastAsia" w:asciiTheme="minorEastAsia" w:hAnsiTheme="minorEastAsia" w:eastAsiaTheme="minorEastAsia" w:cstheme="minorEastAsia"/>
          <w:b w:val="0"/>
          <w:sz w:val="28"/>
          <w:szCs w:val="28"/>
        </w:rPr>
        <w:t>三、获取采购文件</w:t>
      </w:r>
      <w:bookmarkEnd w:id="8"/>
      <w:bookmarkEnd w:id="9"/>
      <w:bookmarkEnd w:id="10"/>
      <w:bookmarkEnd w:id="11"/>
    </w:p>
    <w:p>
      <w:pPr>
        <w:ind w:firstLine="54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时间：</w:t>
      </w:r>
      <w:r>
        <w:rPr>
          <w:rFonts w:hint="eastAsia" w:asciiTheme="minorEastAsia" w:hAnsiTheme="minorEastAsia" w:eastAsiaTheme="minorEastAsia" w:cstheme="minorEastAsia"/>
          <w:b/>
          <w:sz w:val="28"/>
          <w:szCs w:val="28"/>
          <w:u w:val="single"/>
        </w:rPr>
        <w:t>2022年4月18日</w:t>
      </w:r>
      <w:r>
        <w:rPr>
          <w:rFonts w:hint="eastAsia" w:asciiTheme="minorEastAsia" w:hAnsiTheme="minorEastAsia" w:eastAsiaTheme="minorEastAsia" w:cstheme="minorEastAsia"/>
          <w:sz w:val="28"/>
          <w:szCs w:val="28"/>
        </w:rPr>
        <w:t>至</w:t>
      </w:r>
      <w:r>
        <w:rPr>
          <w:rFonts w:hint="eastAsia" w:asciiTheme="minorEastAsia" w:hAnsiTheme="minorEastAsia" w:eastAsiaTheme="minorEastAsia" w:cstheme="minorEastAsia"/>
          <w:b/>
          <w:sz w:val="28"/>
          <w:szCs w:val="28"/>
          <w:u w:val="single"/>
        </w:rPr>
        <w:t>2022年4月24日</w:t>
      </w:r>
      <w:r>
        <w:rPr>
          <w:rFonts w:hint="eastAsia" w:asciiTheme="minorEastAsia" w:hAnsiTheme="minorEastAsia" w:eastAsiaTheme="minorEastAsia" w:cstheme="minorEastAsia"/>
          <w:sz w:val="28"/>
          <w:szCs w:val="28"/>
        </w:rPr>
        <w:t>，每天上午</w:t>
      </w:r>
      <w:r>
        <w:rPr>
          <w:rFonts w:hint="eastAsia" w:asciiTheme="minorEastAsia" w:hAnsiTheme="minorEastAsia" w:eastAsiaTheme="minorEastAsia" w:cstheme="minorEastAsia"/>
          <w:b/>
          <w:sz w:val="28"/>
          <w:szCs w:val="28"/>
          <w:u w:val="single"/>
        </w:rPr>
        <w:t>8:30</w:t>
      </w:r>
      <w:r>
        <w:rPr>
          <w:rFonts w:hint="eastAsia" w:asciiTheme="minorEastAsia" w:hAnsiTheme="minorEastAsia" w:eastAsiaTheme="minorEastAsia" w:cstheme="minorEastAsia"/>
          <w:b/>
          <w:sz w:val="28"/>
          <w:szCs w:val="28"/>
        </w:rPr>
        <w:t>至</w:t>
      </w:r>
      <w:r>
        <w:rPr>
          <w:rFonts w:hint="eastAsia" w:asciiTheme="minorEastAsia" w:hAnsiTheme="minorEastAsia" w:eastAsiaTheme="minorEastAsia" w:cstheme="minorEastAsia"/>
          <w:b/>
          <w:sz w:val="28"/>
          <w:szCs w:val="28"/>
          <w:u w:val="single"/>
        </w:rPr>
        <w:t>11:30</w:t>
      </w:r>
      <w:r>
        <w:rPr>
          <w:rFonts w:hint="eastAsia" w:asciiTheme="minorEastAsia" w:hAnsiTheme="minorEastAsia" w:eastAsiaTheme="minorEastAsia" w:cstheme="minorEastAsia"/>
          <w:sz w:val="28"/>
          <w:szCs w:val="28"/>
        </w:rPr>
        <w:t>，下午</w:t>
      </w:r>
      <w:r>
        <w:rPr>
          <w:rFonts w:hint="eastAsia" w:asciiTheme="minorEastAsia" w:hAnsiTheme="minorEastAsia" w:eastAsiaTheme="minorEastAsia" w:cstheme="minorEastAsia"/>
          <w:b/>
          <w:sz w:val="28"/>
          <w:szCs w:val="28"/>
          <w:u w:val="single"/>
        </w:rPr>
        <w:t>2:30</w:t>
      </w:r>
      <w:r>
        <w:rPr>
          <w:rFonts w:hint="eastAsia" w:asciiTheme="minorEastAsia" w:hAnsiTheme="minorEastAsia" w:eastAsiaTheme="minorEastAsia" w:cstheme="minorEastAsia"/>
          <w:b/>
          <w:sz w:val="28"/>
          <w:szCs w:val="28"/>
        </w:rPr>
        <w:t>至</w:t>
      </w:r>
      <w:r>
        <w:rPr>
          <w:rFonts w:hint="eastAsia" w:asciiTheme="minorEastAsia" w:hAnsiTheme="minorEastAsia" w:eastAsiaTheme="minorEastAsia" w:cstheme="minorEastAsia"/>
          <w:b/>
          <w:sz w:val="28"/>
          <w:szCs w:val="28"/>
          <w:u w:val="single"/>
        </w:rPr>
        <w:t>5:00</w:t>
      </w:r>
      <w:r>
        <w:rPr>
          <w:rFonts w:hint="eastAsia" w:asciiTheme="minorEastAsia" w:hAnsiTheme="minorEastAsia" w:eastAsiaTheme="minorEastAsia" w:cstheme="minorEastAsia"/>
          <w:sz w:val="28"/>
          <w:szCs w:val="28"/>
        </w:rPr>
        <w:t>（北京时间，法定节假日除外 ）</w:t>
      </w:r>
    </w:p>
    <w:p>
      <w:pPr>
        <w:ind w:firstLine="540"/>
        <w:rPr>
          <w:rFonts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sz w:val="28"/>
          <w:szCs w:val="28"/>
        </w:rPr>
        <w:t>地点：</w:t>
      </w:r>
      <w:r>
        <w:rPr>
          <w:rFonts w:hint="eastAsia" w:asciiTheme="minorEastAsia" w:hAnsiTheme="minorEastAsia" w:eastAsiaTheme="minorEastAsia" w:cstheme="minorEastAsia"/>
          <w:b/>
          <w:sz w:val="28"/>
          <w:szCs w:val="28"/>
          <w:u w:val="single"/>
        </w:rPr>
        <w:t>厦门市思明区莲岳路221-1号（公交大厦1号楼）11楼厦门市华沧采购招标有限公司前台；厦门市海沧区沧虹路95号工商银行八楼厦门市华沧采购招标有限公司前台；厦门市翔安区五权路2665号之5厦门市华沧采购招标有限公司前台。</w:t>
      </w:r>
    </w:p>
    <w:p>
      <w:pPr>
        <w:ind w:firstLine="540"/>
        <w:rPr>
          <w:rFonts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sz w:val="28"/>
          <w:szCs w:val="28"/>
        </w:rPr>
        <w:t>方式：</w:t>
      </w:r>
      <w:r>
        <w:rPr>
          <w:rFonts w:hint="eastAsia" w:asciiTheme="minorEastAsia" w:hAnsiTheme="minorEastAsia" w:eastAsiaTheme="minorEastAsia" w:cstheme="minorEastAsia"/>
          <w:b/>
          <w:sz w:val="28"/>
          <w:szCs w:val="28"/>
          <w:u w:val="single"/>
        </w:rPr>
        <w:t>现场购买或邮寄购买（邮费到付）。邮寄购买标书费缴交账户:   开户名：厦门市华沧采购招标有限公司，开户行：厦门银行银隆支行，账  号：8751020109007675。购买采购文件联系人及联系方式：颜小姐 0592-5333808，谢小姐 0592-6581288。</w:t>
      </w:r>
    </w:p>
    <w:p>
      <w:pPr>
        <w:ind w:firstLine="540"/>
        <w:rPr>
          <w:rFonts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sz w:val="28"/>
          <w:szCs w:val="28"/>
        </w:rPr>
        <w:t>售价：</w:t>
      </w:r>
      <w:r>
        <w:rPr>
          <w:rFonts w:hint="eastAsia" w:asciiTheme="minorEastAsia" w:hAnsiTheme="minorEastAsia" w:eastAsiaTheme="minorEastAsia" w:cstheme="minorEastAsia"/>
          <w:b/>
          <w:sz w:val="28"/>
          <w:szCs w:val="28"/>
          <w:u w:val="single"/>
        </w:rPr>
        <w:t>人民币100元</w:t>
      </w:r>
    </w:p>
    <w:p>
      <w:pPr>
        <w:pStyle w:val="7"/>
        <w:spacing w:line="240" w:lineRule="auto"/>
        <w:rPr>
          <w:rFonts w:asciiTheme="minorEastAsia" w:hAnsiTheme="minorEastAsia" w:eastAsiaTheme="minorEastAsia" w:cstheme="minorEastAsia"/>
          <w:b w:val="0"/>
          <w:sz w:val="28"/>
          <w:szCs w:val="28"/>
        </w:rPr>
      </w:pPr>
      <w:bookmarkStart w:id="12" w:name="_Toc28359015"/>
      <w:bookmarkStart w:id="13" w:name="_Toc35393632"/>
      <w:bookmarkStart w:id="14" w:name="_Toc28359092"/>
      <w:bookmarkStart w:id="15" w:name="_Toc35393801"/>
      <w:r>
        <w:rPr>
          <w:rFonts w:hint="eastAsia" w:asciiTheme="minorEastAsia" w:hAnsiTheme="minorEastAsia" w:eastAsiaTheme="minorEastAsia" w:cstheme="minorEastAsia"/>
          <w:b w:val="0"/>
          <w:sz w:val="28"/>
          <w:szCs w:val="28"/>
        </w:rPr>
        <w:t>四、响应文件提交</w:t>
      </w:r>
      <w:bookmarkEnd w:id="12"/>
      <w:bookmarkEnd w:id="13"/>
      <w:bookmarkEnd w:id="14"/>
      <w:bookmarkEnd w:id="15"/>
    </w:p>
    <w:p>
      <w:pPr>
        <w:ind w:firstLine="560" w:firstLineChars="200"/>
        <w:rPr>
          <w:rFonts w:asciiTheme="minorEastAsia" w:hAnsiTheme="minorEastAsia" w:eastAsiaTheme="minorEastAsia" w:cstheme="minorEastAsia"/>
          <w:bCs/>
          <w:sz w:val="28"/>
          <w:szCs w:val="28"/>
          <w:u w:val="single"/>
        </w:rPr>
      </w:pPr>
      <w:r>
        <w:rPr>
          <w:rFonts w:hint="eastAsia" w:asciiTheme="minorEastAsia" w:hAnsiTheme="minorEastAsia" w:eastAsiaTheme="minorEastAsia" w:cstheme="minorEastAsia"/>
          <w:sz w:val="28"/>
          <w:szCs w:val="28"/>
        </w:rPr>
        <w:t>截止时间：</w:t>
      </w:r>
      <w:r>
        <w:rPr>
          <w:rFonts w:hint="eastAsia" w:asciiTheme="minorEastAsia" w:hAnsiTheme="minorEastAsia" w:eastAsiaTheme="minorEastAsia" w:cstheme="minorEastAsia"/>
          <w:b/>
          <w:bCs/>
          <w:sz w:val="28"/>
          <w:szCs w:val="28"/>
          <w:u w:val="single"/>
        </w:rPr>
        <w:t>2022年4月29日下午03点00分</w:t>
      </w:r>
      <w:r>
        <w:rPr>
          <w:rFonts w:hint="eastAsia" w:asciiTheme="minorEastAsia" w:hAnsiTheme="minorEastAsia" w:eastAsiaTheme="minorEastAsia" w:cstheme="minorEastAsia"/>
          <w:bCs/>
          <w:sz w:val="28"/>
          <w:szCs w:val="28"/>
        </w:rPr>
        <w:t>（北京时间）</w:t>
      </w:r>
    </w:p>
    <w:p>
      <w:pPr>
        <w:ind w:firstLine="560" w:firstLineChars="200"/>
        <w:rPr>
          <w:rFonts w:asciiTheme="minorEastAsia" w:hAnsiTheme="minorEastAsia" w:eastAsiaTheme="minorEastAsia" w:cstheme="minorEastAsia"/>
          <w:bCs/>
          <w:sz w:val="28"/>
          <w:szCs w:val="28"/>
          <w:u w:val="single"/>
        </w:rPr>
      </w:pPr>
      <w:r>
        <w:rPr>
          <w:rFonts w:hint="eastAsia" w:asciiTheme="minorEastAsia" w:hAnsiTheme="minorEastAsia" w:eastAsiaTheme="minorEastAsia" w:cstheme="minorEastAsia"/>
          <w:sz w:val="28"/>
          <w:szCs w:val="28"/>
        </w:rPr>
        <w:t>地点：</w:t>
      </w:r>
      <w:r>
        <w:rPr>
          <w:rFonts w:hint="eastAsia" w:asciiTheme="minorEastAsia" w:hAnsiTheme="minorEastAsia" w:eastAsiaTheme="minorEastAsia" w:cstheme="minorEastAsia"/>
          <w:b/>
          <w:bCs/>
          <w:sz w:val="28"/>
          <w:szCs w:val="28"/>
          <w:u w:val="single"/>
        </w:rPr>
        <w:t>厦门市思明区莲岳路221-1号（公交大厦1号楼）6楼开标厅</w:t>
      </w:r>
    </w:p>
    <w:p>
      <w:pPr>
        <w:pStyle w:val="7"/>
        <w:spacing w:line="240" w:lineRule="auto"/>
        <w:rPr>
          <w:rFonts w:asciiTheme="minorEastAsia" w:hAnsiTheme="minorEastAsia" w:eastAsiaTheme="minorEastAsia" w:cstheme="minorEastAsia"/>
          <w:b w:val="0"/>
          <w:sz w:val="28"/>
          <w:szCs w:val="28"/>
        </w:rPr>
      </w:pPr>
      <w:bookmarkStart w:id="16" w:name="_Toc35393633"/>
      <w:bookmarkStart w:id="17" w:name="_Toc35393802"/>
      <w:bookmarkStart w:id="18" w:name="_Toc28359093"/>
      <w:bookmarkStart w:id="19" w:name="_Toc28359016"/>
      <w:r>
        <w:rPr>
          <w:rFonts w:hint="eastAsia" w:asciiTheme="minorEastAsia" w:hAnsiTheme="minorEastAsia" w:eastAsiaTheme="minorEastAsia" w:cstheme="minorEastAsia"/>
          <w:b w:val="0"/>
          <w:sz w:val="28"/>
          <w:szCs w:val="28"/>
        </w:rPr>
        <w:t>五、开启</w:t>
      </w:r>
      <w:bookmarkEnd w:id="16"/>
      <w:bookmarkEnd w:id="17"/>
      <w:bookmarkEnd w:id="18"/>
      <w:bookmarkEnd w:id="19"/>
    </w:p>
    <w:p>
      <w:pPr>
        <w:ind w:firstLine="420" w:firstLineChars="150"/>
        <w:rPr>
          <w:rFonts w:asciiTheme="minorEastAsia" w:hAnsiTheme="minorEastAsia" w:eastAsiaTheme="minorEastAsia" w:cstheme="minorEastAsia"/>
          <w:bCs/>
          <w:sz w:val="28"/>
          <w:szCs w:val="28"/>
          <w:u w:val="single"/>
        </w:rPr>
      </w:pPr>
      <w:r>
        <w:rPr>
          <w:rFonts w:hint="eastAsia" w:asciiTheme="minorEastAsia" w:hAnsiTheme="minorEastAsia" w:eastAsiaTheme="minorEastAsia" w:cstheme="minorEastAsia"/>
          <w:sz w:val="28"/>
          <w:szCs w:val="28"/>
        </w:rPr>
        <w:t>时间：</w:t>
      </w:r>
      <w:r>
        <w:rPr>
          <w:rFonts w:hint="eastAsia" w:asciiTheme="minorEastAsia" w:hAnsiTheme="minorEastAsia" w:eastAsiaTheme="minorEastAsia" w:cstheme="minorEastAsia"/>
          <w:b/>
          <w:bCs/>
          <w:sz w:val="28"/>
          <w:szCs w:val="28"/>
          <w:u w:val="single"/>
        </w:rPr>
        <w:t>2022年4月29日下午03点00分</w:t>
      </w:r>
      <w:r>
        <w:rPr>
          <w:rFonts w:hint="eastAsia" w:asciiTheme="minorEastAsia" w:hAnsiTheme="minorEastAsia" w:eastAsiaTheme="minorEastAsia" w:cstheme="minorEastAsia"/>
          <w:bCs/>
          <w:sz w:val="28"/>
          <w:szCs w:val="28"/>
        </w:rPr>
        <w:t>（北京时间）</w:t>
      </w:r>
    </w:p>
    <w:p>
      <w:pPr>
        <w:ind w:firstLine="420" w:firstLineChars="150"/>
        <w:rPr>
          <w:rFonts w:asciiTheme="minorEastAsia" w:hAnsiTheme="minorEastAsia" w:eastAsiaTheme="minorEastAsia" w:cstheme="minorEastAsia"/>
          <w:bCs/>
          <w:sz w:val="28"/>
          <w:szCs w:val="28"/>
          <w:u w:val="single"/>
        </w:rPr>
      </w:pPr>
      <w:r>
        <w:rPr>
          <w:rFonts w:hint="eastAsia" w:asciiTheme="minorEastAsia" w:hAnsiTheme="minorEastAsia" w:eastAsiaTheme="minorEastAsia" w:cstheme="minorEastAsia"/>
          <w:sz w:val="28"/>
          <w:szCs w:val="28"/>
        </w:rPr>
        <w:t>地点：</w:t>
      </w:r>
      <w:r>
        <w:rPr>
          <w:rFonts w:hint="eastAsia" w:asciiTheme="minorEastAsia" w:hAnsiTheme="minorEastAsia" w:eastAsiaTheme="minorEastAsia" w:cstheme="minorEastAsia"/>
          <w:b/>
          <w:sz w:val="28"/>
          <w:szCs w:val="28"/>
          <w:u w:val="single"/>
        </w:rPr>
        <w:t>厦门市思明区莲岳路221-1号（公交大厦1号楼）6楼评标室</w:t>
      </w:r>
    </w:p>
    <w:p>
      <w:pPr>
        <w:pStyle w:val="7"/>
        <w:spacing w:line="240" w:lineRule="auto"/>
        <w:rPr>
          <w:rFonts w:asciiTheme="minorEastAsia" w:hAnsiTheme="minorEastAsia" w:eastAsiaTheme="minorEastAsia" w:cstheme="minorEastAsia"/>
          <w:b w:val="0"/>
          <w:sz w:val="28"/>
          <w:szCs w:val="28"/>
        </w:rPr>
      </w:pPr>
      <w:bookmarkStart w:id="20" w:name="_Toc35393803"/>
      <w:bookmarkStart w:id="21" w:name="_Toc28359094"/>
      <w:bookmarkStart w:id="22" w:name="_Toc35393634"/>
      <w:bookmarkStart w:id="23" w:name="_Toc28359017"/>
      <w:r>
        <w:rPr>
          <w:rFonts w:hint="eastAsia" w:asciiTheme="minorEastAsia" w:hAnsiTheme="minorEastAsia" w:eastAsiaTheme="minorEastAsia" w:cstheme="minorEastAsia"/>
          <w:b w:val="0"/>
          <w:sz w:val="28"/>
          <w:szCs w:val="28"/>
        </w:rPr>
        <w:t>六、公告期限</w:t>
      </w:r>
      <w:bookmarkEnd w:id="20"/>
      <w:bookmarkEnd w:id="21"/>
      <w:bookmarkEnd w:id="22"/>
      <w:bookmarkEnd w:id="23"/>
    </w:p>
    <w:p>
      <w:pPr>
        <w:ind w:firstLine="560" w:firstLineChars="200"/>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自本公告发布之日起3个工作日。</w:t>
      </w:r>
    </w:p>
    <w:p>
      <w:pPr>
        <w:pStyle w:val="7"/>
        <w:spacing w:line="240" w:lineRule="auto"/>
        <w:rPr>
          <w:rFonts w:asciiTheme="minorEastAsia" w:hAnsiTheme="minorEastAsia" w:eastAsiaTheme="minorEastAsia" w:cstheme="minorEastAsia"/>
          <w:b w:val="0"/>
          <w:sz w:val="28"/>
          <w:szCs w:val="28"/>
        </w:rPr>
      </w:pPr>
      <w:bookmarkStart w:id="24" w:name="_Toc35393804"/>
      <w:bookmarkStart w:id="25" w:name="_Toc35393635"/>
      <w:r>
        <w:rPr>
          <w:rFonts w:hint="eastAsia" w:asciiTheme="minorEastAsia" w:hAnsiTheme="minorEastAsia" w:eastAsiaTheme="minorEastAsia" w:cstheme="minorEastAsia"/>
          <w:b w:val="0"/>
          <w:sz w:val="28"/>
          <w:szCs w:val="28"/>
        </w:rPr>
        <w:t>七、其他补充事宜</w:t>
      </w:r>
      <w:bookmarkEnd w:id="24"/>
      <w:bookmarkEnd w:id="25"/>
    </w:p>
    <w:p>
      <w:pPr>
        <w:adjustRightInd w:val="0"/>
        <w:snapToGrid w:val="0"/>
        <w:ind w:firstLine="565" w:firstLineChars="201"/>
        <w:rPr>
          <w:rFonts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1.本项目不属于政府采购项目，本公告“二、申请人的资格要求1.满足《中华人民共和国政府采购法》第二十二条规定；2. 落实政府采购政策需满足的资格要求。”的条款规定均不适用于本项目，本采购公告上述两个条款要求予以删除，特此更正。</w:t>
      </w:r>
    </w:p>
    <w:p>
      <w:pPr>
        <w:pStyle w:val="7"/>
        <w:spacing w:line="240" w:lineRule="auto"/>
        <w:rPr>
          <w:rFonts w:asciiTheme="minorEastAsia" w:hAnsiTheme="minorEastAsia" w:eastAsiaTheme="minorEastAsia" w:cstheme="minorEastAsia"/>
          <w:b w:val="0"/>
          <w:sz w:val="28"/>
          <w:szCs w:val="28"/>
        </w:rPr>
      </w:pPr>
      <w:bookmarkStart w:id="26" w:name="_Toc28359018"/>
      <w:bookmarkStart w:id="27" w:name="_Toc35393805"/>
      <w:bookmarkStart w:id="28" w:name="_Toc28359095"/>
      <w:bookmarkStart w:id="29" w:name="_Toc35393636"/>
      <w:r>
        <w:rPr>
          <w:rFonts w:hint="eastAsia" w:asciiTheme="minorEastAsia" w:hAnsiTheme="minorEastAsia" w:eastAsiaTheme="minorEastAsia" w:cstheme="minorEastAsia"/>
          <w:b w:val="0"/>
          <w:sz w:val="28"/>
          <w:szCs w:val="28"/>
        </w:rPr>
        <w:t>八、凡对本次采购提出询问，请按以下方式联系。</w:t>
      </w:r>
      <w:bookmarkEnd w:id="26"/>
      <w:bookmarkEnd w:id="27"/>
      <w:bookmarkEnd w:id="28"/>
      <w:bookmarkEnd w:id="29"/>
    </w:p>
    <w:p>
      <w:pPr>
        <w:pStyle w:val="7"/>
        <w:spacing w:line="240" w:lineRule="auto"/>
        <w:ind w:firstLine="840" w:firstLineChars="300"/>
        <w:rPr>
          <w:rFonts w:asciiTheme="minorEastAsia" w:hAnsiTheme="minorEastAsia" w:eastAsiaTheme="minorEastAsia" w:cstheme="minorEastAsia"/>
          <w:b w:val="0"/>
          <w:sz w:val="28"/>
          <w:szCs w:val="28"/>
        </w:rPr>
      </w:pPr>
      <w:bookmarkStart w:id="30" w:name="_Toc35393637"/>
      <w:bookmarkStart w:id="31" w:name="_Toc28359096"/>
      <w:bookmarkStart w:id="32" w:name="_Toc28359019"/>
      <w:bookmarkStart w:id="33" w:name="_Toc35393806"/>
      <w:r>
        <w:rPr>
          <w:rFonts w:hint="eastAsia" w:asciiTheme="minorEastAsia" w:hAnsiTheme="minorEastAsia" w:eastAsiaTheme="minorEastAsia" w:cstheme="minorEastAsia"/>
          <w:b w:val="0"/>
          <w:sz w:val="28"/>
          <w:szCs w:val="28"/>
        </w:rPr>
        <w:t>1.采购人信息</w:t>
      </w:r>
      <w:bookmarkEnd w:id="30"/>
      <w:bookmarkEnd w:id="31"/>
      <w:bookmarkEnd w:id="32"/>
      <w:bookmarkEnd w:id="33"/>
    </w:p>
    <w:p>
      <w:pPr>
        <w:ind w:left="1129" w:leftChars="371" w:hanging="350" w:hangingChars="125"/>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    称：</w:t>
      </w:r>
      <w:r>
        <w:rPr>
          <w:rFonts w:hint="eastAsia" w:asciiTheme="minorEastAsia" w:hAnsiTheme="minorEastAsia" w:eastAsiaTheme="minorEastAsia" w:cstheme="minorEastAsia"/>
          <w:b/>
          <w:sz w:val="28"/>
          <w:szCs w:val="28"/>
          <w:u w:val="single"/>
        </w:rPr>
        <w:t>集美工业学校</w:t>
      </w:r>
    </w:p>
    <w:p>
      <w:pPr>
        <w:ind w:left="1129" w:leftChars="371" w:hanging="350" w:hangingChars="125"/>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    址：</w:t>
      </w:r>
      <w:r>
        <w:rPr>
          <w:rFonts w:hint="eastAsia" w:asciiTheme="minorEastAsia" w:hAnsiTheme="minorEastAsia" w:eastAsiaTheme="minorEastAsia" w:cstheme="minorEastAsia"/>
          <w:b/>
          <w:sz w:val="28"/>
          <w:szCs w:val="28"/>
          <w:u w:val="single"/>
        </w:rPr>
        <w:t>福建省厦门市集美区杏前路22号</w:t>
      </w:r>
      <w:r>
        <w:rPr>
          <w:rFonts w:hint="eastAsia" w:asciiTheme="minorEastAsia" w:hAnsiTheme="minorEastAsia" w:eastAsiaTheme="minorEastAsia" w:cstheme="minorEastAsia"/>
          <w:sz w:val="28"/>
          <w:szCs w:val="28"/>
        </w:rPr>
        <w:t>　</w:t>
      </w:r>
    </w:p>
    <w:p>
      <w:pPr>
        <w:ind w:left="1129" w:leftChars="371" w:hanging="350" w:hangingChars="125"/>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联系方式：</w:t>
      </w:r>
      <w:r>
        <w:rPr>
          <w:rFonts w:hint="eastAsia" w:asciiTheme="minorEastAsia" w:hAnsiTheme="minorEastAsia" w:eastAsiaTheme="minorEastAsia" w:cstheme="minorEastAsia"/>
          <w:b/>
          <w:sz w:val="28"/>
          <w:szCs w:val="28"/>
          <w:u w:val="single"/>
        </w:rPr>
        <w:t>0592-7790922</w:t>
      </w:r>
    </w:p>
    <w:p>
      <w:pPr>
        <w:pStyle w:val="7"/>
        <w:spacing w:line="240" w:lineRule="auto"/>
        <w:ind w:firstLine="840" w:firstLineChars="300"/>
        <w:rPr>
          <w:rFonts w:asciiTheme="minorEastAsia" w:hAnsiTheme="minorEastAsia" w:eastAsiaTheme="minorEastAsia" w:cstheme="minorEastAsia"/>
          <w:b w:val="0"/>
          <w:sz w:val="28"/>
          <w:szCs w:val="28"/>
        </w:rPr>
      </w:pPr>
      <w:bookmarkStart w:id="34" w:name="_Toc28359097"/>
      <w:bookmarkStart w:id="35" w:name="_Toc35393807"/>
      <w:bookmarkStart w:id="36" w:name="_Toc28359020"/>
      <w:bookmarkStart w:id="37" w:name="_Toc35393638"/>
      <w:r>
        <w:rPr>
          <w:rFonts w:hint="eastAsia" w:asciiTheme="minorEastAsia" w:hAnsiTheme="minorEastAsia" w:eastAsiaTheme="minorEastAsia" w:cstheme="minorEastAsia"/>
          <w:b w:val="0"/>
          <w:sz w:val="28"/>
          <w:szCs w:val="28"/>
        </w:rPr>
        <w:t>2.采购代理机构信息（如有）</w:t>
      </w:r>
      <w:bookmarkEnd w:id="34"/>
      <w:bookmarkEnd w:id="35"/>
      <w:bookmarkEnd w:id="36"/>
      <w:bookmarkEnd w:id="37"/>
    </w:p>
    <w:p>
      <w:pPr>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    称：</w:t>
      </w:r>
      <w:r>
        <w:rPr>
          <w:rFonts w:hint="eastAsia" w:asciiTheme="minorEastAsia" w:hAnsiTheme="minorEastAsia" w:eastAsiaTheme="minorEastAsia" w:cstheme="minorEastAsia"/>
          <w:b/>
          <w:sz w:val="28"/>
          <w:szCs w:val="28"/>
          <w:u w:val="single"/>
        </w:rPr>
        <w:t>厦门市华沧采购招标有限公司</w:t>
      </w:r>
    </w:p>
    <w:p>
      <w:pPr>
        <w:ind w:firstLine="840" w:firstLineChars="300"/>
        <w:rPr>
          <w:rFonts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sz w:val="28"/>
          <w:szCs w:val="28"/>
        </w:rPr>
        <w:t>地　　址：</w:t>
      </w:r>
      <w:r>
        <w:rPr>
          <w:rFonts w:hint="eastAsia" w:asciiTheme="minorEastAsia" w:hAnsiTheme="minorEastAsia" w:eastAsiaTheme="minorEastAsia" w:cstheme="minorEastAsia"/>
          <w:b/>
          <w:sz w:val="28"/>
          <w:szCs w:val="28"/>
          <w:u w:val="single"/>
        </w:rPr>
        <w:t>厦门市海沧区沧虹路95号工商银行八楼；</w:t>
      </w:r>
    </w:p>
    <w:p>
      <w:pPr>
        <w:ind w:firstLine="843" w:firstLineChars="300"/>
        <w:rPr>
          <w:rFonts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u w:val="single"/>
        </w:rPr>
        <w:t>厦门市思明区莲岳路221-1号（公交大厦1号楼）11楼；</w:t>
      </w:r>
    </w:p>
    <w:p>
      <w:pPr>
        <w:ind w:firstLine="843" w:firstLineChars="3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u w:val="single"/>
        </w:rPr>
        <w:t>厦门市翔安区五权路2665号之5</w:t>
      </w:r>
      <w:r>
        <w:rPr>
          <w:rFonts w:hint="eastAsia" w:asciiTheme="minorEastAsia" w:hAnsiTheme="minorEastAsia" w:eastAsiaTheme="minorEastAsia" w:cstheme="minorEastAsia"/>
          <w:b/>
          <w:sz w:val="28"/>
          <w:szCs w:val="28"/>
        </w:rPr>
        <w:t>。</w:t>
      </w:r>
    </w:p>
    <w:p>
      <w:pPr>
        <w:ind w:firstLine="840" w:firstLineChars="300"/>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联系方式：</w:t>
      </w:r>
      <w:r>
        <w:rPr>
          <w:rFonts w:hint="eastAsia" w:asciiTheme="minorEastAsia" w:hAnsiTheme="minorEastAsia" w:eastAsiaTheme="minorEastAsia" w:cstheme="minorEastAsia"/>
          <w:b/>
          <w:sz w:val="28"/>
          <w:szCs w:val="28"/>
          <w:u w:val="single"/>
        </w:rPr>
        <w:t>0592-5333805</w:t>
      </w:r>
    </w:p>
    <w:p>
      <w:pPr>
        <w:pStyle w:val="7"/>
        <w:spacing w:line="240" w:lineRule="auto"/>
        <w:ind w:firstLine="840" w:firstLineChars="300"/>
        <w:rPr>
          <w:rFonts w:asciiTheme="minorEastAsia" w:hAnsiTheme="minorEastAsia" w:eastAsiaTheme="minorEastAsia" w:cstheme="minorEastAsia"/>
          <w:b w:val="0"/>
          <w:sz w:val="28"/>
          <w:szCs w:val="28"/>
        </w:rPr>
      </w:pPr>
      <w:bookmarkStart w:id="38" w:name="_Toc28359098"/>
      <w:bookmarkStart w:id="39" w:name="_Toc35393639"/>
      <w:bookmarkStart w:id="40" w:name="_Toc35393808"/>
      <w:bookmarkStart w:id="41" w:name="_Toc28359021"/>
      <w:r>
        <w:rPr>
          <w:rFonts w:hint="eastAsia" w:asciiTheme="minorEastAsia" w:hAnsiTheme="minorEastAsia" w:eastAsiaTheme="minorEastAsia" w:cstheme="minorEastAsia"/>
          <w:b w:val="0"/>
          <w:sz w:val="28"/>
          <w:szCs w:val="28"/>
        </w:rPr>
        <w:t>3.项目联系方式</w:t>
      </w:r>
      <w:bookmarkEnd w:id="38"/>
      <w:bookmarkEnd w:id="39"/>
      <w:bookmarkEnd w:id="40"/>
      <w:bookmarkEnd w:id="41"/>
    </w:p>
    <w:p>
      <w:pPr>
        <w:pStyle w:val="8"/>
        <w:ind w:firstLine="840" w:firstLineChars="300"/>
        <w:rPr>
          <w:rFonts w:asciiTheme="minorEastAsia" w:hAnsiTheme="minorEastAsia" w:cstheme="minorEastAsia"/>
          <w:b/>
          <w:sz w:val="28"/>
          <w:szCs w:val="28"/>
        </w:rPr>
      </w:pPr>
      <w:r>
        <w:rPr>
          <w:rFonts w:hint="eastAsia" w:asciiTheme="minorEastAsia" w:hAnsiTheme="minorEastAsia" w:cstheme="minorEastAsia"/>
          <w:sz w:val="28"/>
          <w:szCs w:val="28"/>
        </w:rPr>
        <w:t>项目联系人：</w:t>
      </w:r>
      <w:r>
        <w:rPr>
          <w:rFonts w:hint="eastAsia" w:asciiTheme="minorEastAsia" w:hAnsiTheme="minorEastAsia" w:cstheme="minorEastAsia"/>
          <w:b/>
          <w:sz w:val="28"/>
          <w:szCs w:val="28"/>
          <w:u w:val="single"/>
        </w:rPr>
        <w:t>郭小姐</w:t>
      </w:r>
    </w:p>
    <w:p>
      <w:pPr>
        <w:ind w:firstLine="840" w:firstLineChars="300"/>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电　　 话：</w:t>
      </w:r>
      <w:r>
        <w:rPr>
          <w:rFonts w:hint="eastAsia" w:asciiTheme="minorEastAsia" w:hAnsiTheme="minorEastAsia" w:eastAsiaTheme="minorEastAsia" w:cstheme="minorEastAsia"/>
          <w:b/>
          <w:sz w:val="28"/>
          <w:szCs w:val="28"/>
          <w:u w:val="single"/>
        </w:rPr>
        <w:t>0592-5333805</w:t>
      </w:r>
    </w:p>
    <w:p>
      <w:pPr>
        <w:rPr>
          <w:rFonts w:asciiTheme="minorEastAsia" w:hAnsiTheme="minorEastAsia" w:eastAsiaTheme="minorEastAsia" w:cstheme="minorEastAsia"/>
          <w:sz w:val="28"/>
          <w:szCs w:val="28"/>
        </w:rPr>
      </w:pPr>
    </w:p>
    <w:p>
      <w:pPr>
        <w:rPr>
          <w:rFonts w:ascii="宋体" w:hAnsi="宋体" w:cs="宋体"/>
          <w:sz w:val="28"/>
          <w:szCs w:val="28"/>
        </w:rPr>
      </w:pPr>
      <w:r>
        <w:rPr>
          <w:rFonts w:hint="eastAsia" w:asciiTheme="minorEastAsia" w:hAnsiTheme="minorEastAsia" w:eastAsiaTheme="minorEastAsia" w:cstheme="minorEastAsia"/>
          <w:sz w:val="28"/>
          <w:szCs w:val="28"/>
        </w:rPr>
        <w:t xml:space="preserve">                                    </w:t>
      </w:r>
      <w:r>
        <w:rPr>
          <w:rFonts w:hint="eastAsia" w:ascii="宋体" w:hAnsi="宋体" w:cs="宋体"/>
          <w:sz w:val="28"/>
          <w:szCs w:val="28"/>
        </w:rPr>
        <w:t xml:space="preserve">  集美工业学校</w:t>
      </w:r>
    </w:p>
    <w:p>
      <w:pPr>
        <w:rPr>
          <w:rFonts w:ascii="宋体" w:hAnsi="宋体" w:cs="宋体"/>
          <w:sz w:val="28"/>
          <w:szCs w:val="28"/>
        </w:rPr>
      </w:pPr>
      <w:r>
        <w:rPr>
          <w:rFonts w:hint="eastAsia" w:ascii="宋体" w:hAnsi="宋体" w:cs="宋体"/>
          <w:sz w:val="28"/>
          <w:szCs w:val="28"/>
        </w:rPr>
        <w:t xml:space="preserve">                                     2022年4月18日</w:t>
      </w:r>
    </w:p>
    <w:p>
      <w:pPr>
        <w:rPr>
          <w:rFonts w:asciiTheme="minorEastAsia" w:hAnsiTheme="minorEastAsia" w:eastAsiaTheme="minorEastAsia" w:cstheme="minorEastAsia"/>
        </w:rPr>
      </w:pPr>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6B7"/>
    <w:rsid w:val="0006125E"/>
    <w:rsid w:val="000671F9"/>
    <w:rsid w:val="000979A5"/>
    <w:rsid w:val="00156757"/>
    <w:rsid w:val="00167A3D"/>
    <w:rsid w:val="001939AF"/>
    <w:rsid w:val="001D1020"/>
    <w:rsid w:val="002217B9"/>
    <w:rsid w:val="002739BE"/>
    <w:rsid w:val="0028360D"/>
    <w:rsid w:val="002A0A70"/>
    <w:rsid w:val="002A29D0"/>
    <w:rsid w:val="002B5394"/>
    <w:rsid w:val="002D1F59"/>
    <w:rsid w:val="00320A3C"/>
    <w:rsid w:val="00381975"/>
    <w:rsid w:val="00422CC7"/>
    <w:rsid w:val="00434E3C"/>
    <w:rsid w:val="0047211B"/>
    <w:rsid w:val="004A313B"/>
    <w:rsid w:val="004E741D"/>
    <w:rsid w:val="004F3099"/>
    <w:rsid w:val="005021D3"/>
    <w:rsid w:val="005120FA"/>
    <w:rsid w:val="00545E09"/>
    <w:rsid w:val="005759CE"/>
    <w:rsid w:val="005A487B"/>
    <w:rsid w:val="00653D86"/>
    <w:rsid w:val="0065750D"/>
    <w:rsid w:val="00675581"/>
    <w:rsid w:val="006920AF"/>
    <w:rsid w:val="006B5888"/>
    <w:rsid w:val="006F1089"/>
    <w:rsid w:val="007259D2"/>
    <w:rsid w:val="0075259E"/>
    <w:rsid w:val="00765AAF"/>
    <w:rsid w:val="007A15A1"/>
    <w:rsid w:val="007B049B"/>
    <w:rsid w:val="007B753E"/>
    <w:rsid w:val="007F3299"/>
    <w:rsid w:val="008340E4"/>
    <w:rsid w:val="0083561F"/>
    <w:rsid w:val="00893667"/>
    <w:rsid w:val="008A20E6"/>
    <w:rsid w:val="008F4BA2"/>
    <w:rsid w:val="008F6E9E"/>
    <w:rsid w:val="00907412"/>
    <w:rsid w:val="00954971"/>
    <w:rsid w:val="00A32775"/>
    <w:rsid w:val="00A50577"/>
    <w:rsid w:val="00A72BA5"/>
    <w:rsid w:val="00B86C59"/>
    <w:rsid w:val="00C02472"/>
    <w:rsid w:val="00C057BB"/>
    <w:rsid w:val="00C1372C"/>
    <w:rsid w:val="00C70583"/>
    <w:rsid w:val="00C77C9D"/>
    <w:rsid w:val="00CA24A1"/>
    <w:rsid w:val="00CA7DF7"/>
    <w:rsid w:val="00D21165"/>
    <w:rsid w:val="00D46646"/>
    <w:rsid w:val="00D766B7"/>
    <w:rsid w:val="00D804C8"/>
    <w:rsid w:val="00DF4867"/>
    <w:rsid w:val="00E0121B"/>
    <w:rsid w:val="00E6497C"/>
    <w:rsid w:val="00E85040"/>
    <w:rsid w:val="00EC4EC5"/>
    <w:rsid w:val="00FA4089"/>
    <w:rsid w:val="00FA7AF6"/>
    <w:rsid w:val="015F7C71"/>
    <w:rsid w:val="15C50D75"/>
    <w:rsid w:val="1B7847B7"/>
    <w:rsid w:val="1BE1517E"/>
    <w:rsid w:val="25C176FE"/>
    <w:rsid w:val="29870895"/>
    <w:rsid w:val="326E2CCA"/>
    <w:rsid w:val="48B432D8"/>
    <w:rsid w:val="4B153636"/>
    <w:rsid w:val="53DD2D59"/>
    <w:rsid w:val="68B972D5"/>
    <w:rsid w:val="718632F8"/>
    <w:rsid w:val="7C582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18"/>
    <w:qFormat/>
    <w:uiPriority w:val="0"/>
    <w:pPr>
      <w:keepNext/>
      <w:keepLines/>
      <w:spacing w:before="260" w:after="260" w:line="415" w:lineRule="auto"/>
      <w:outlineLvl w:val="1"/>
    </w:pPr>
    <w:rPr>
      <w:rFonts w:ascii="Arial" w:hAnsi="Arial" w:eastAsia="黑体" w:cs="Arial"/>
      <w:b/>
      <w:bCs/>
      <w:sz w:val="32"/>
      <w:szCs w:val="32"/>
    </w:rPr>
  </w:style>
  <w:style w:type="character" w:default="1" w:styleId="14">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
    <w:name w:val="段"/>
    <w:next w:val="1"/>
    <w:qFormat/>
    <w:uiPriority w:val="99"/>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8">
    <w:name w:val="Plain Text"/>
    <w:basedOn w:val="1"/>
    <w:link w:val="19"/>
    <w:qFormat/>
    <w:uiPriority w:val="0"/>
    <w:rPr>
      <w:rFonts w:ascii="宋体" w:hAnsi="Courier New" w:eastAsiaTheme="minorEastAsia" w:cstheme="minorBidi"/>
      <w:szCs w:val="22"/>
    </w:rPr>
  </w:style>
  <w:style w:type="paragraph" w:styleId="9">
    <w:name w:val="Date"/>
    <w:basedOn w:val="1"/>
    <w:next w:val="1"/>
    <w:qFormat/>
    <w:uiPriority w:val="0"/>
    <w:rPr>
      <w:sz w:val="28"/>
      <w:szCs w:val="20"/>
    </w:rPr>
  </w:style>
  <w:style w:type="paragraph" w:styleId="10">
    <w:name w:val="footer"/>
    <w:basedOn w:val="1"/>
    <w:link w:val="33"/>
    <w:unhideWhenUsed/>
    <w:uiPriority w:val="99"/>
    <w:pPr>
      <w:tabs>
        <w:tab w:val="center" w:pos="4153"/>
        <w:tab w:val="right" w:pos="8306"/>
      </w:tabs>
      <w:snapToGrid w:val="0"/>
      <w:jc w:val="left"/>
    </w:pPr>
    <w:rPr>
      <w:sz w:val="18"/>
      <w:szCs w:val="18"/>
    </w:rPr>
  </w:style>
  <w:style w:type="paragraph" w:styleId="11">
    <w:name w:val="header"/>
    <w:basedOn w:val="1"/>
    <w:link w:val="32"/>
    <w:unhideWhenUsed/>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uiPriority w:val="99"/>
    <w:pPr>
      <w:spacing w:beforeAutospacing="1" w:afterAutospacing="1"/>
      <w:jc w:val="left"/>
    </w:pPr>
    <w:rPr>
      <w:kern w:val="0"/>
      <w:sz w:val="24"/>
    </w:rPr>
  </w:style>
  <w:style w:type="character" w:styleId="15">
    <w:name w:val="FollowedHyperlink"/>
    <w:basedOn w:val="14"/>
    <w:semiHidden/>
    <w:unhideWhenUsed/>
    <w:uiPriority w:val="99"/>
    <w:rPr>
      <w:rFonts w:hint="eastAsia" w:ascii="微软雅黑" w:hAnsi="微软雅黑" w:eastAsia="微软雅黑" w:cs="微软雅黑"/>
      <w:color w:val="02396F"/>
      <w:u w:val="single"/>
    </w:rPr>
  </w:style>
  <w:style w:type="character" w:styleId="16">
    <w:name w:val="Hyperlink"/>
    <w:basedOn w:val="14"/>
    <w:semiHidden/>
    <w:unhideWhenUsed/>
    <w:uiPriority w:val="99"/>
    <w:rPr>
      <w:rFonts w:hint="eastAsia" w:ascii="微软雅黑" w:hAnsi="微软雅黑" w:eastAsia="微软雅黑" w:cs="微软雅黑"/>
      <w:color w:val="02396F"/>
      <w:u w:val="single"/>
    </w:rPr>
  </w:style>
  <w:style w:type="character" w:customStyle="1" w:styleId="17">
    <w:name w:val="标题 1 Char"/>
    <w:basedOn w:val="14"/>
    <w:link w:val="6"/>
    <w:qFormat/>
    <w:uiPriority w:val="9"/>
    <w:rPr>
      <w:rFonts w:ascii="Times New Roman" w:hAnsi="Times New Roman" w:eastAsia="宋体" w:cs="Times New Roman"/>
      <w:b/>
      <w:bCs/>
      <w:kern w:val="44"/>
      <w:sz w:val="44"/>
      <w:szCs w:val="44"/>
    </w:rPr>
  </w:style>
  <w:style w:type="character" w:customStyle="1" w:styleId="18">
    <w:name w:val="标题 2 Char"/>
    <w:basedOn w:val="14"/>
    <w:link w:val="7"/>
    <w:qFormat/>
    <w:uiPriority w:val="0"/>
    <w:rPr>
      <w:rFonts w:ascii="Arial" w:hAnsi="Arial" w:eastAsia="黑体" w:cs="Arial"/>
      <w:b/>
      <w:bCs/>
      <w:sz w:val="32"/>
      <w:szCs w:val="32"/>
    </w:rPr>
  </w:style>
  <w:style w:type="character" w:customStyle="1" w:styleId="19">
    <w:name w:val="纯文本 Char"/>
    <w:basedOn w:val="14"/>
    <w:link w:val="8"/>
    <w:qFormat/>
    <w:uiPriority w:val="0"/>
    <w:rPr>
      <w:rFonts w:ascii="宋体" w:hAnsi="Courier New"/>
    </w:rPr>
  </w:style>
  <w:style w:type="character" w:customStyle="1" w:styleId="20">
    <w:name w:val="next"/>
    <w:basedOn w:val="14"/>
    <w:uiPriority w:val="0"/>
    <w:rPr>
      <w:rFonts w:ascii="微软雅黑" w:hAnsi="微软雅黑" w:eastAsia="微软雅黑" w:cs="微软雅黑"/>
      <w:sz w:val="21"/>
      <w:szCs w:val="21"/>
    </w:rPr>
  </w:style>
  <w:style w:type="character" w:customStyle="1" w:styleId="21">
    <w:name w:val="next1"/>
    <w:basedOn w:val="14"/>
    <w:uiPriority w:val="0"/>
    <w:rPr>
      <w:color w:val="888888"/>
    </w:rPr>
  </w:style>
  <w:style w:type="character" w:customStyle="1" w:styleId="22">
    <w:name w:val="displayarti"/>
    <w:basedOn w:val="14"/>
    <w:uiPriority w:val="0"/>
    <w:rPr>
      <w:color w:val="FFFFFF"/>
      <w:shd w:val="clear" w:color="auto" w:fill="A00000"/>
    </w:rPr>
  </w:style>
  <w:style w:type="character" w:customStyle="1" w:styleId="23">
    <w:name w:val="gjfg"/>
    <w:basedOn w:val="14"/>
    <w:uiPriority w:val="0"/>
  </w:style>
  <w:style w:type="character" w:customStyle="1" w:styleId="24">
    <w:name w:val="prev"/>
    <w:basedOn w:val="14"/>
    <w:uiPriority w:val="0"/>
    <w:rPr>
      <w:rFonts w:hint="eastAsia" w:ascii="微软雅黑" w:hAnsi="微软雅黑" w:eastAsia="微软雅黑" w:cs="微软雅黑"/>
      <w:sz w:val="21"/>
      <w:szCs w:val="21"/>
    </w:rPr>
  </w:style>
  <w:style w:type="character" w:customStyle="1" w:styleId="25">
    <w:name w:val="prev1"/>
    <w:basedOn w:val="14"/>
    <w:uiPriority w:val="0"/>
    <w:rPr>
      <w:color w:val="888888"/>
    </w:rPr>
  </w:style>
  <w:style w:type="character" w:customStyle="1" w:styleId="26">
    <w:name w:val="cfdate"/>
    <w:basedOn w:val="14"/>
    <w:uiPriority w:val="0"/>
    <w:rPr>
      <w:color w:val="333333"/>
      <w:sz w:val="18"/>
      <w:szCs w:val="18"/>
    </w:rPr>
  </w:style>
  <w:style w:type="character" w:customStyle="1" w:styleId="27">
    <w:name w:val="qxdate"/>
    <w:basedOn w:val="14"/>
    <w:uiPriority w:val="0"/>
    <w:rPr>
      <w:color w:val="333333"/>
      <w:sz w:val="18"/>
      <w:szCs w:val="18"/>
    </w:rPr>
  </w:style>
  <w:style w:type="character" w:customStyle="1" w:styleId="28">
    <w:name w:val="redfilenumber"/>
    <w:basedOn w:val="14"/>
    <w:uiPriority w:val="0"/>
    <w:rPr>
      <w:color w:val="BA2636"/>
      <w:sz w:val="18"/>
      <w:szCs w:val="18"/>
    </w:rPr>
  </w:style>
  <w:style w:type="character" w:customStyle="1" w:styleId="29">
    <w:name w:val="redfilefwwh"/>
    <w:basedOn w:val="14"/>
    <w:uiPriority w:val="0"/>
    <w:rPr>
      <w:color w:val="BA2636"/>
      <w:sz w:val="18"/>
      <w:szCs w:val="18"/>
    </w:rPr>
  </w:style>
  <w:style w:type="character" w:customStyle="1" w:styleId="30">
    <w:name w:val="next2"/>
    <w:basedOn w:val="14"/>
    <w:uiPriority w:val="0"/>
    <w:rPr>
      <w:color w:val="888888"/>
    </w:rPr>
  </w:style>
  <w:style w:type="character" w:customStyle="1" w:styleId="31">
    <w:name w:val="next3"/>
    <w:basedOn w:val="14"/>
    <w:uiPriority w:val="0"/>
    <w:rPr>
      <w:rFonts w:hint="eastAsia" w:ascii="微软雅黑" w:hAnsi="微软雅黑" w:eastAsia="微软雅黑" w:cs="微软雅黑"/>
      <w:sz w:val="21"/>
      <w:szCs w:val="21"/>
    </w:rPr>
  </w:style>
  <w:style w:type="character" w:customStyle="1" w:styleId="32">
    <w:name w:val="页眉 Char"/>
    <w:basedOn w:val="14"/>
    <w:link w:val="11"/>
    <w:uiPriority w:val="99"/>
    <w:rPr>
      <w:kern w:val="2"/>
      <w:sz w:val="18"/>
      <w:szCs w:val="18"/>
    </w:rPr>
  </w:style>
  <w:style w:type="character" w:customStyle="1" w:styleId="33">
    <w:name w:val="页脚 Char"/>
    <w:basedOn w:val="14"/>
    <w:link w:val="10"/>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311</Words>
  <Characters>1777</Characters>
  <Lines>14</Lines>
  <Paragraphs>4</Paragraphs>
  <TotalTime>0</TotalTime>
  <ScaleCrop>false</ScaleCrop>
  <LinksUpToDate>false</LinksUpToDate>
  <CharactersWithSpaces>2084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2020-07-01T05:02:00Z</dcterms:created>
  <dc:creator>user</dc:creator>
  <cp:lastModifiedBy>方维钦</cp:lastModifiedBy>
  <dcterms:modified xsi:type="dcterms:W3CDTF">2022-04-18T07:12:48Z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CA1F39FC62874C76B36B6E300877C930</vt:lpwstr>
  </property>
</Properties>
</file>