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b w:val="0"/>
          <w:sz w:val="28"/>
          <w:szCs w:val="28"/>
        </w:rPr>
      </w:pPr>
      <w:r>
        <w:rPr>
          <w:rFonts w:hint="eastAsia" w:asciiTheme="minorEastAsia" w:hAnsiTheme="minorEastAsia"/>
          <w:b w:val="0"/>
          <w:sz w:val="28"/>
          <w:szCs w:val="28"/>
        </w:rPr>
        <w:t>集</w:t>
      </w:r>
      <w:r>
        <w:rPr>
          <w:rFonts w:hint="eastAsia" w:asciiTheme="minorEastAsia" w:hAnsiTheme="minorEastAsia"/>
          <w:sz w:val="28"/>
          <w:szCs w:val="28"/>
        </w:rPr>
        <w:t>美工业学校“同心抗疫”主题剪纸创作工艺课程资源报价</w:t>
      </w:r>
    </w:p>
    <w:tbl>
      <w:tblPr>
        <w:tblStyle w:val="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35"/>
        <w:gridCol w:w="2202"/>
        <w:gridCol w:w="2268"/>
        <w:gridCol w:w="992"/>
        <w:gridCol w:w="992"/>
        <w:gridCol w:w="19"/>
        <w:gridCol w:w="973"/>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1376" w:type="dxa"/>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项目名称</w:t>
            </w:r>
          </w:p>
        </w:tc>
        <w:tc>
          <w:tcPr>
            <w:tcW w:w="735" w:type="dxa"/>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序号</w:t>
            </w:r>
          </w:p>
        </w:tc>
        <w:tc>
          <w:tcPr>
            <w:tcW w:w="2202" w:type="dxa"/>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货物名称</w:t>
            </w:r>
          </w:p>
        </w:tc>
        <w:tc>
          <w:tcPr>
            <w:tcW w:w="2268" w:type="dxa"/>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技术要求</w:t>
            </w:r>
          </w:p>
        </w:tc>
        <w:tc>
          <w:tcPr>
            <w:tcW w:w="992" w:type="dxa"/>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数量</w:t>
            </w:r>
          </w:p>
        </w:tc>
        <w:tc>
          <w:tcPr>
            <w:tcW w:w="992" w:type="dxa"/>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单价</w:t>
            </w:r>
          </w:p>
        </w:tc>
        <w:tc>
          <w:tcPr>
            <w:tcW w:w="992" w:type="dxa"/>
            <w:gridSpan w:val="2"/>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6" w:hRule="atLeast"/>
        </w:trPr>
        <w:tc>
          <w:tcPr>
            <w:tcW w:w="1376" w:type="dxa"/>
            <w:vMerge w:val="restart"/>
            <w:vAlign w:val="center"/>
          </w:tcPr>
          <w:p>
            <w:pPr>
              <w:spacing w:before="60" w:beforeLines="25" w:after="60" w:afterLines="25" w:line="240" w:lineRule="auto"/>
              <w:rPr>
                <w:rFonts w:cs="Arial" w:asciiTheme="minorEastAsia" w:hAnsiTheme="minorEastAsia"/>
                <w:bCs/>
                <w:szCs w:val="24"/>
              </w:rPr>
            </w:pPr>
            <w:r>
              <w:rPr>
                <w:rFonts w:cs="Arial" w:asciiTheme="minorEastAsia" w:hAnsiTheme="minorEastAsia"/>
                <w:bCs/>
                <w:szCs w:val="24"/>
              </w:rPr>
              <w:t>“同心抗疫”主题剪纸创作工艺课程资源制作</w:t>
            </w:r>
          </w:p>
        </w:tc>
        <w:tc>
          <w:tcPr>
            <w:tcW w:w="735" w:type="dxa"/>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1</w:t>
            </w:r>
          </w:p>
        </w:tc>
        <w:tc>
          <w:tcPr>
            <w:tcW w:w="2202" w:type="dxa"/>
            <w:shd w:val="clear" w:color="auto" w:fill="auto"/>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课程视频录制</w:t>
            </w:r>
          </w:p>
        </w:tc>
        <w:tc>
          <w:tcPr>
            <w:tcW w:w="2268" w:type="dxa"/>
            <w:shd w:val="clear" w:color="auto" w:fill="auto"/>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详见规格参数要求</w:t>
            </w:r>
          </w:p>
        </w:tc>
        <w:tc>
          <w:tcPr>
            <w:tcW w:w="992" w:type="dxa"/>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1项</w:t>
            </w:r>
          </w:p>
        </w:tc>
        <w:tc>
          <w:tcPr>
            <w:tcW w:w="992" w:type="dxa"/>
            <w:shd w:val="clear" w:color="auto" w:fill="auto"/>
            <w:vAlign w:val="center"/>
          </w:tcPr>
          <w:p>
            <w:pPr>
              <w:spacing w:before="60" w:beforeLines="25" w:after="60" w:afterLines="25" w:line="240" w:lineRule="auto"/>
              <w:jc w:val="center"/>
              <w:rPr>
                <w:rFonts w:cs="Arial" w:asciiTheme="minorEastAsia" w:hAnsiTheme="minorEastAsia"/>
                <w:bCs/>
                <w:szCs w:val="24"/>
              </w:rPr>
            </w:pPr>
          </w:p>
        </w:tc>
        <w:tc>
          <w:tcPr>
            <w:tcW w:w="992" w:type="dxa"/>
            <w:gridSpan w:val="2"/>
          </w:tcPr>
          <w:p>
            <w:pPr>
              <w:spacing w:before="60" w:beforeLines="25" w:after="60" w:afterLines="25" w:line="240" w:lineRule="auto"/>
              <w:jc w:val="center"/>
              <w:rPr>
                <w:rFonts w:cs="Arial" w:asciiTheme="minorEastAsia" w:hAnsi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84" w:hRule="atLeast"/>
        </w:trPr>
        <w:tc>
          <w:tcPr>
            <w:tcW w:w="1376" w:type="dxa"/>
            <w:vMerge w:val="continue"/>
            <w:vAlign w:val="center"/>
          </w:tcPr>
          <w:p>
            <w:pPr>
              <w:spacing w:before="60" w:beforeLines="25" w:after="60" w:afterLines="25" w:line="240" w:lineRule="auto"/>
              <w:jc w:val="center"/>
              <w:rPr>
                <w:rFonts w:cs="Arial" w:asciiTheme="minorEastAsia" w:hAnsiTheme="minorEastAsia"/>
                <w:bCs/>
                <w:szCs w:val="24"/>
              </w:rPr>
            </w:pPr>
          </w:p>
        </w:tc>
        <w:tc>
          <w:tcPr>
            <w:tcW w:w="735" w:type="dxa"/>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2</w:t>
            </w:r>
          </w:p>
        </w:tc>
        <w:tc>
          <w:tcPr>
            <w:tcW w:w="2202" w:type="dxa"/>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教学设备租赁</w:t>
            </w:r>
          </w:p>
        </w:tc>
        <w:tc>
          <w:tcPr>
            <w:tcW w:w="2268" w:type="dxa"/>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详见规格参数要求</w:t>
            </w:r>
          </w:p>
        </w:tc>
        <w:tc>
          <w:tcPr>
            <w:tcW w:w="992" w:type="dxa"/>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1批</w:t>
            </w:r>
          </w:p>
        </w:tc>
        <w:tc>
          <w:tcPr>
            <w:tcW w:w="992" w:type="dxa"/>
            <w:vAlign w:val="center"/>
          </w:tcPr>
          <w:p>
            <w:pPr>
              <w:spacing w:before="60" w:beforeLines="25" w:after="60" w:afterLines="25" w:line="240" w:lineRule="auto"/>
              <w:jc w:val="center"/>
              <w:rPr>
                <w:rFonts w:cs="Arial" w:asciiTheme="minorEastAsia" w:hAnsiTheme="minorEastAsia"/>
                <w:bCs/>
                <w:szCs w:val="24"/>
              </w:rPr>
            </w:pPr>
          </w:p>
        </w:tc>
        <w:tc>
          <w:tcPr>
            <w:tcW w:w="992" w:type="dxa"/>
            <w:gridSpan w:val="2"/>
          </w:tcPr>
          <w:p>
            <w:pPr>
              <w:spacing w:before="60" w:beforeLines="25" w:after="60" w:afterLines="25" w:line="240" w:lineRule="auto"/>
              <w:jc w:val="center"/>
              <w:rPr>
                <w:rFonts w:cs="Arial" w:asciiTheme="minorEastAsia" w:hAnsi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79" w:hRule="atLeast"/>
        </w:trPr>
        <w:tc>
          <w:tcPr>
            <w:tcW w:w="1376" w:type="dxa"/>
            <w:vMerge w:val="continue"/>
            <w:vAlign w:val="center"/>
          </w:tcPr>
          <w:p>
            <w:pPr>
              <w:spacing w:before="60" w:beforeLines="25" w:after="60" w:afterLines="25" w:line="240" w:lineRule="auto"/>
              <w:jc w:val="center"/>
              <w:rPr>
                <w:rFonts w:cs="Arial" w:asciiTheme="minorEastAsia" w:hAnsiTheme="minorEastAsia"/>
                <w:bCs/>
                <w:szCs w:val="24"/>
              </w:rPr>
            </w:pPr>
          </w:p>
        </w:tc>
        <w:tc>
          <w:tcPr>
            <w:tcW w:w="735" w:type="dxa"/>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3</w:t>
            </w:r>
          </w:p>
        </w:tc>
        <w:tc>
          <w:tcPr>
            <w:tcW w:w="2202" w:type="dxa"/>
            <w:shd w:val="clear" w:color="auto" w:fill="auto"/>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教学实施报告汇报视频</w:t>
            </w:r>
          </w:p>
        </w:tc>
        <w:tc>
          <w:tcPr>
            <w:tcW w:w="2268" w:type="dxa"/>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详见规格参数要求</w:t>
            </w:r>
          </w:p>
        </w:tc>
        <w:tc>
          <w:tcPr>
            <w:tcW w:w="992" w:type="dxa"/>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1项</w:t>
            </w:r>
          </w:p>
        </w:tc>
        <w:tc>
          <w:tcPr>
            <w:tcW w:w="992" w:type="dxa"/>
            <w:vAlign w:val="center"/>
          </w:tcPr>
          <w:p>
            <w:pPr>
              <w:spacing w:before="60" w:beforeLines="25" w:after="60" w:afterLines="25" w:line="240" w:lineRule="auto"/>
              <w:jc w:val="center"/>
              <w:rPr>
                <w:rFonts w:cs="Arial" w:asciiTheme="minorEastAsia" w:hAnsiTheme="minorEastAsia"/>
                <w:bCs/>
                <w:szCs w:val="24"/>
              </w:rPr>
            </w:pPr>
          </w:p>
        </w:tc>
        <w:tc>
          <w:tcPr>
            <w:tcW w:w="992" w:type="dxa"/>
            <w:gridSpan w:val="2"/>
            <w:vAlign w:val="center"/>
          </w:tcPr>
          <w:p>
            <w:pPr>
              <w:spacing w:before="60" w:beforeLines="25" w:after="60" w:afterLines="25" w:line="240" w:lineRule="auto"/>
              <w:jc w:val="center"/>
              <w:rPr>
                <w:rFonts w:cs="Arial" w:asciiTheme="minorEastAsia" w:hAnsi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79" w:hRule="atLeast"/>
        </w:trPr>
        <w:tc>
          <w:tcPr>
            <w:tcW w:w="1376" w:type="dxa"/>
            <w:vMerge w:val="continue"/>
            <w:vAlign w:val="center"/>
          </w:tcPr>
          <w:p>
            <w:pPr>
              <w:spacing w:before="60" w:beforeLines="25" w:after="60" w:afterLines="25" w:line="240" w:lineRule="auto"/>
              <w:jc w:val="center"/>
              <w:rPr>
                <w:rFonts w:cs="Arial" w:asciiTheme="minorEastAsia" w:hAnsiTheme="minorEastAsia"/>
                <w:bCs/>
                <w:szCs w:val="24"/>
              </w:rPr>
            </w:pPr>
          </w:p>
        </w:tc>
        <w:tc>
          <w:tcPr>
            <w:tcW w:w="735" w:type="dxa"/>
            <w:vAlign w:val="center"/>
          </w:tcPr>
          <w:p>
            <w:pPr>
              <w:spacing w:before="60" w:beforeLines="25" w:after="60" w:afterLines="25" w:line="240" w:lineRule="auto"/>
              <w:jc w:val="center"/>
              <w:rPr>
                <w:rFonts w:hint="eastAsia" w:cs="Arial" w:asciiTheme="minorEastAsia" w:hAnsiTheme="minorEastAsia"/>
                <w:bCs/>
                <w:szCs w:val="24"/>
              </w:rPr>
            </w:pPr>
            <w:r>
              <w:rPr>
                <w:rFonts w:hint="eastAsia" w:cs="Arial" w:asciiTheme="minorEastAsia" w:hAnsiTheme="minorEastAsia"/>
                <w:bCs/>
                <w:szCs w:val="24"/>
              </w:rPr>
              <w:t>4</w:t>
            </w:r>
          </w:p>
        </w:tc>
        <w:tc>
          <w:tcPr>
            <w:tcW w:w="2202" w:type="dxa"/>
            <w:shd w:val="clear" w:color="auto" w:fill="auto"/>
            <w:vAlign w:val="center"/>
          </w:tcPr>
          <w:p>
            <w:pPr>
              <w:spacing w:before="60" w:beforeLines="25" w:after="60" w:afterLines="25" w:line="240" w:lineRule="auto"/>
              <w:jc w:val="center"/>
              <w:rPr>
                <w:rFonts w:hint="eastAsia" w:cs="Arial" w:asciiTheme="minorEastAsia" w:hAnsiTheme="minorEastAsia"/>
                <w:bCs/>
                <w:szCs w:val="24"/>
              </w:rPr>
            </w:pPr>
            <w:r>
              <w:rPr>
                <w:rFonts w:ascii="Helvetica Neue" w:hAnsi="Helvetica Neue" w:cs="Helvetica Neue"/>
                <w:kern w:val="0"/>
                <w:sz w:val="26"/>
                <w:szCs w:val="26"/>
              </w:rPr>
              <w:t>服装和道具租赁等</w:t>
            </w:r>
          </w:p>
        </w:tc>
        <w:tc>
          <w:tcPr>
            <w:tcW w:w="2268" w:type="dxa"/>
            <w:vAlign w:val="center"/>
          </w:tcPr>
          <w:p>
            <w:pPr>
              <w:spacing w:before="60" w:beforeLines="25" w:after="60" w:afterLines="25" w:line="240" w:lineRule="auto"/>
              <w:jc w:val="center"/>
              <w:rPr>
                <w:rFonts w:cs="Arial" w:asciiTheme="minorEastAsia" w:hAnsiTheme="minorEastAsia"/>
                <w:bCs/>
                <w:szCs w:val="24"/>
              </w:rPr>
            </w:pPr>
            <w:r>
              <w:rPr>
                <w:rFonts w:cs="Arial" w:asciiTheme="minorEastAsia" w:hAnsiTheme="minorEastAsia"/>
                <w:bCs/>
                <w:szCs w:val="24"/>
              </w:rPr>
              <w:t>详见规格参数要求</w:t>
            </w:r>
          </w:p>
        </w:tc>
        <w:tc>
          <w:tcPr>
            <w:tcW w:w="992" w:type="dxa"/>
            <w:vAlign w:val="center"/>
          </w:tcPr>
          <w:p>
            <w:pPr>
              <w:spacing w:before="60" w:beforeLines="25" w:after="60" w:afterLines="25" w:line="240" w:lineRule="auto"/>
              <w:jc w:val="center"/>
              <w:rPr>
                <w:rFonts w:hint="eastAsia" w:cs="Arial" w:asciiTheme="minorEastAsia" w:hAnsiTheme="minorEastAsia"/>
                <w:bCs/>
                <w:szCs w:val="24"/>
              </w:rPr>
            </w:pPr>
            <w:r>
              <w:rPr>
                <w:rFonts w:hint="eastAsia" w:cs="Arial" w:asciiTheme="minorEastAsia" w:hAnsiTheme="minorEastAsia"/>
                <w:bCs/>
                <w:szCs w:val="24"/>
              </w:rPr>
              <w:t>1项</w:t>
            </w:r>
          </w:p>
        </w:tc>
        <w:tc>
          <w:tcPr>
            <w:tcW w:w="992" w:type="dxa"/>
            <w:vAlign w:val="center"/>
          </w:tcPr>
          <w:p>
            <w:pPr>
              <w:spacing w:before="60" w:beforeLines="25" w:after="60" w:afterLines="25" w:line="240" w:lineRule="auto"/>
              <w:jc w:val="center"/>
              <w:rPr>
                <w:rFonts w:cs="Arial" w:asciiTheme="minorEastAsia" w:hAnsiTheme="minorEastAsia"/>
                <w:bCs/>
                <w:szCs w:val="24"/>
              </w:rPr>
            </w:pPr>
          </w:p>
        </w:tc>
        <w:tc>
          <w:tcPr>
            <w:tcW w:w="992" w:type="dxa"/>
            <w:gridSpan w:val="2"/>
            <w:vAlign w:val="center"/>
          </w:tcPr>
          <w:p>
            <w:pPr>
              <w:spacing w:before="60" w:beforeLines="25" w:after="60" w:afterLines="25" w:line="240" w:lineRule="auto"/>
              <w:jc w:val="center"/>
              <w:rPr>
                <w:rFonts w:cs="Arial" w:asciiTheme="minorEastAsia" w:hAnsiTheme="minorEastAsia"/>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76" w:type="dxa"/>
            <w:vMerge w:val="continue"/>
            <w:vAlign w:val="center"/>
          </w:tcPr>
          <w:p>
            <w:pPr>
              <w:spacing w:before="60" w:beforeLines="25" w:after="60" w:afterLines="25" w:line="240" w:lineRule="auto"/>
              <w:jc w:val="center"/>
              <w:rPr>
                <w:rFonts w:cs="Arial" w:asciiTheme="minorEastAsia" w:hAnsiTheme="minorEastAsia"/>
                <w:bCs/>
                <w:szCs w:val="24"/>
              </w:rPr>
            </w:pPr>
          </w:p>
        </w:tc>
        <w:tc>
          <w:tcPr>
            <w:tcW w:w="735" w:type="dxa"/>
            <w:vAlign w:val="center"/>
          </w:tcPr>
          <w:p>
            <w:pPr>
              <w:spacing w:before="60" w:beforeLines="25" w:after="60" w:afterLines="25" w:line="240" w:lineRule="auto"/>
              <w:jc w:val="center"/>
              <w:rPr>
                <w:rFonts w:cs="Arial" w:asciiTheme="minorEastAsia" w:hAnsiTheme="minorEastAsia"/>
                <w:bCs/>
                <w:szCs w:val="24"/>
              </w:rPr>
            </w:pPr>
            <w:r>
              <w:rPr>
                <w:rFonts w:hint="eastAsia" w:cs="Arial" w:asciiTheme="minorEastAsia" w:hAnsiTheme="minorEastAsia"/>
                <w:bCs/>
                <w:szCs w:val="24"/>
              </w:rPr>
              <w:t>5</w:t>
            </w:r>
          </w:p>
        </w:tc>
        <w:tc>
          <w:tcPr>
            <w:tcW w:w="6473" w:type="dxa"/>
            <w:gridSpan w:val="5"/>
            <w:shd w:val="clear" w:color="auto" w:fill="auto"/>
            <w:vAlign w:val="center"/>
          </w:tcPr>
          <w:p>
            <w:pPr>
              <w:spacing w:before="60" w:beforeLines="25" w:after="60" w:afterLines="25" w:line="240" w:lineRule="auto"/>
              <w:jc w:val="right"/>
              <w:rPr>
                <w:rFonts w:cs="Arial" w:asciiTheme="minorEastAsia" w:hAnsiTheme="minorEastAsia"/>
                <w:bCs/>
                <w:szCs w:val="24"/>
              </w:rPr>
            </w:pPr>
            <w:r>
              <w:rPr>
                <w:rFonts w:hint="eastAsia" w:cs="Arial" w:asciiTheme="minorEastAsia" w:hAnsiTheme="minorEastAsia"/>
                <w:bCs/>
                <w:szCs w:val="24"/>
              </w:rPr>
              <w:t>合计金额：</w:t>
            </w:r>
          </w:p>
        </w:tc>
        <w:tc>
          <w:tcPr>
            <w:tcW w:w="992" w:type="dxa"/>
            <w:gridSpan w:val="2"/>
            <w:vAlign w:val="center"/>
          </w:tcPr>
          <w:p>
            <w:pPr>
              <w:spacing w:before="60" w:beforeLines="25" w:after="60" w:afterLines="25" w:line="240" w:lineRule="auto"/>
              <w:jc w:val="center"/>
              <w:rPr>
                <w:rFonts w:cs="Arial" w:asciiTheme="minorEastAsia" w:hAnsiTheme="minorEastAsia"/>
                <w:bCs/>
                <w:szCs w:val="24"/>
              </w:rPr>
            </w:pPr>
          </w:p>
        </w:tc>
      </w:tr>
    </w:tbl>
    <w:p>
      <w:pPr>
        <w:pStyle w:val="2"/>
        <w:numPr>
          <w:ilvl w:val="0"/>
          <w:numId w:val="1"/>
        </w:numPr>
        <w:rPr>
          <w:rFonts w:asciiTheme="minorEastAsia" w:hAnsiTheme="minorEastAsia"/>
          <w:b w:val="0"/>
          <w:sz w:val="32"/>
          <w:szCs w:val="32"/>
        </w:rPr>
      </w:pPr>
      <w:r>
        <w:rPr>
          <w:rFonts w:asciiTheme="minorEastAsia" w:hAnsiTheme="minorEastAsia"/>
          <w:b w:val="0"/>
          <w:sz w:val="32"/>
          <w:szCs w:val="32"/>
        </w:rPr>
        <w:t>规格参数要求</w:t>
      </w:r>
    </w:p>
    <w:p>
      <w:pPr>
        <w:pStyle w:val="11"/>
        <w:numPr>
          <w:ilvl w:val="0"/>
          <w:numId w:val="2"/>
        </w:numPr>
        <w:ind w:firstLineChars="0"/>
        <w:rPr>
          <w:rFonts w:asciiTheme="minorEastAsia" w:hAnsiTheme="minorEastAsia"/>
        </w:rPr>
      </w:pPr>
      <w:r>
        <w:rPr>
          <w:rFonts w:hint="eastAsia" w:asciiTheme="minorEastAsia" w:hAnsiTheme="minorEastAsia"/>
        </w:rPr>
        <w:t>项目背景</w:t>
      </w:r>
    </w:p>
    <w:p>
      <w:pPr>
        <w:ind w:firstLine="375"/>
        <w:rPr>
          <w:rFonts w:asciiTheme="minorEastAsia" w:hAnsiTheme="minorEastAsia"/>
        </w:rPr>
      </w:pPr>
      <w:r>
        <w:rPr>
          <w:rFonts w:hint="eastAsia" w:asciiTheme="minorEastAsia" w:hAnsiTheme="minorEastAsia"/>
        </w:rPr>
        <w:t>剪纸艺术是最古老的中国民间艺术之一，作为一种镂空艺术，它能给人以视觉上以透空的感觉和艺术享受。剪纸，作为一种原始艺术的载体，它在造型上总是运用夸张变形的手法，它善于将不同空间、时间的物象进行组合，通过一种夸张和变形的手法来改变对象的性质、形式，进而改变自然原形的惯常标准。蕴涵了丰富的文化历史信息，表达了广大民众的社会认知、道德观念、实践经验、生活理想和审美情趣，具有认知、教化、表意、抒情、娱乐、交往等多重社会价值。</w:t>
      </w:r>
    </w:p>
    <w:p>
      <w:pPr>
        <w:ind w:firstLine="375"/>
        <w:rPr>
          <w:rFonts w:asciiTheme="minorEastAsia" w:hAnsiTheme="minorEastAsia"/>
        </w:rPr>
      </w:pPr>
      <w:r>
        <w:rPr>
          <w:rFonts w:hint="eastAsia" w:asciiTheme="minorEastAsia" w:hAnsiTheme="minorEastAsia"/>
        </w:rPr>
        <w:t>2006年5月20日，剪纸艺术遗产经国务院批准列入第一批国家级非物质文化遗产名录 。2009年9月28日至10月2日举行的联合国教科文组织保护非物质文化遗产政府间委员会第四次会议上，中国申报的中国剪纸项目入选“人类非物质文化遗产代表作名录” 。</w:t>
      </w:r>
    </w:p>
    <w:p>
      <w:pPr>
        <w:ind w:firstLine="375"/>
        <w:rPr>
          <w:rFonts w:asciiTheme="minorEastAsia" w:hAnsiTheme="minorEastAsia"/>
        </w:rPr>
      </w:pPr>
      <w:r>
        <w:rPr>
          <w:rFonts w:hint="eastAsia" w:asciiTheme="minorEastAsia" w:hAnsiTheme="minorEastAsia"/>
        </w:rPr>
        <w:t>学校于2017年开辟传统工艺传承基地，把非遗文化引入校园，引入课堂，特别是把剪纸与艺术专业教学结合，实现“非遗+职教”跨界发展，取得很好的文化传承与实践教学效果。</w:t>
      </w:r>
    </w:p>
    <w:p>
      <w:pPr>
        <w:pStyle w:val="11"/>
        <w:numPr>
          <w:ilvl w:val="0"/>
          <w:numId w:val="2"/>
        </w:numPr>
        <w:ind w:firstLineChars="0"/>
        <w:rPr>
          <w:rFonts w:asciiTheme="minorEastAsia" w:hAnsiTheme="minorEastAsia"/>
        </w:rPr>
      </w:pPr>
      <w:r>
        <w:rPr>
          <w:rFonts w:hint="eastAsia" w:asciiTheme="minorEastAsia" w:hAnsiTheme="minorEastAsia"/>
        </w:rPr>
        <w:t>总体要求</w:t>
      </w:r>
    </w:p>
    <w:p>
      <w:pPr>
        <w:ind w:firstLine="375"/>
        <w:rPr>
          <w:rFonts w:asciiTheme="minorEastAsia" w:hAnsiTheme="minorEastAsia"/>
        </w:rPr>
      </w:pPr>
      <w:r>
        <w:rPr>
          <w:rFonts w:hint="eastAsia" w:asciiTheme="minorEastAsia" w:hAnsiTheme="minorEastAsia"/>
        </w:rPr>
        <w:t>采用信息技术和传统教学相结合，用最新的信息技术装备和手段辅助剪纸创作课程教学，解决传统教学枯燥感，充分调动学生自主学习积极性，从而提高教学质量水平。</w:t>
      </w:r>
    </w:p>
    <w:p>
      <w:pPr>
        <w:ind w:firstLine="375"/>
        <w:rPr>
          <w:rFonts w:asciiTheme="minorEastAsia" w:hAnsiTheme="minorEastAsia"/>
          <w:b/>
          <w:bCs/>
        </w:rPr>
      </w:pPr>
      <w:r>
        <w:rPr>
          <w:rFonts w:ascii="Helvetica Neue" w:hAnsi="Helvetica Neue" w:cs="Helvetica Neue"/>
          <w:b/>
          <w:bCs/>
          <w:kern w:val="0"/>
          <w:sz w:val="26"/>
          <w:szCs w:val="26"/>
        </w:rPr>
        <w:t>本次项目主要包课程视频录制、教学设备租赁及教学实施报告汇报视频、服装和道具租赁等。</w:t>
      </w:r>
    </w:p>
    <w:p>
      <w:pPr>
        <w:pStyle w:val="11"/>
        <w:numPr>
          <w:ilvl w:val="0"/>
          <w:numId w:val="2"/>
        </w:numPr>
        <w:ind w:firstLineChars="0"/>
        <w:rPr>
          <w:rFonts w:asciiTheme="minorEastAsia" w:hAnsiTheme="minorEastAsia"/>
        </w:rPr>
      </w:pPr>
      <w:r>
        <w:rPr>
          <w:rFonts w:hint="eastAsia" w:asciiTheme="minorEastAsia" w:hAnsiTheme="minorEastAsia"/>
        </w:rPr>
        <w:t>课程视频录制  1项</w:t>
      </w:r>
    </w:p>
    <w:p>
      <w:pPr>
        <w:pStyle w:val="13"/>
        <w:spacing w:line="360" w:lineRule="auto"/>
        <w:rPr>
          <w:rFonts w:asciiTheme="minorEastAsia" w:hAnsiTheme="minorEastAsia" w:eastAsiaTheme="minorEastAsia"/>
        </w:rPr>
      </w:pPr>
      <w:r>
        <w:rPr>
          <w:rFonts w:hint="eastAsia" w:asciiTheme="minorEastAsia" w:hAnsiTheme="minorEastAsia" w:eastAsiaTheme="minorEastAsia"/>
        </w:rPr>
        <w:t>第一部分</w:t>
      </w:r>
      <w:r>
        <w:rPr>
          <w:rFonts w:asciiTheme="minorEastAsia" w:hAnsiTheme="minorEastAsia" w:eastAsiaTheme="minorEastAsia"/>
        </w:rPr>
        <w:t xml:space="preserve"> </w:t>
      </w:r>
      <w:r>
        <w:rPr>
          <w:rFonts w:hint="eastAsia" w:asciiTheme="minorEastAsia" w:hAnsiTheme="minorEastAsia" w:eastAsiaTheme="minorEastAsia"/>
        </w:rPr>
        <w:t>单元总体设计</w:t>
      </w:r>
      <w:r>
        <w:rPr>
          <w:rFonts w:asciiTheme="minorEastAsia" w:hAnsiTheme="minorEastAsia" w:eastAsiaTheme="minorEastAsia"/>
        </w:rPr>
        <w:t>——“</w:t>
      </w:r>
      <w:r>
        <w:rPr>
          <w:rFonts w:hint="eastAsia" w:asciiTheme="minorEastAsia" w:hAnsiTheme="minorEastAsia" w:eastAsiaTheme="minorEastAsia"/>
        </w:rPr>
        <w:t>同心抗疫</w:t>
      </w:r>
      <w:r>
        <w:rPr>
          <w:rFonts w:asciiTheme="minorEastAsia" w:hAnsiTheme="minorEastAsia" w:eastAsiaTheme="minorEastAsia"/>
        </w:rPr>
        <w:t>”</w:t>
      </w:r>
      <w:r>
        <w:rPr>
          <w:rFonts w:hint="eastAsia" w:asciiTheme="minorEastAsia" w:hAnsiTheme="minorEastAsia" w:eastAsiaTheme="minorEastAsia"/>
        </w:rPr>
        <w:t>主题式剪纸创作的课程架构</w:t>
      </w:r>
      <w:r>
        <w:rPr>
          <w:rFonts w:asciiTheme="minorEastAsia" w:hAnsiTheme="minorEastAsia" w:eastAsiaTheme="minorEastAsia"/>
        </w:rPr>
        <w:t xml:space="preserve"> </w:t>
      </w:r>
    </w:p>
    <w:p>
      <w:pPr>
        <w:pStyle w:val="13"/>
        <w:spacing w:line="360" w:lineRule="auto"/>
        <w:rPr>
          <w:rFonts w:asciiTheme="minorEastAsia" w:hAnsiTheme="minorEastAsia" w:eastAsiaTheme="minorEastAsia"/>
        </w:rPr>
      </w:pPr>
      <w:r>
        <w:rPr>
          <w:rFonts w:hint="eastAsia" w:asciiTheme="minorEastAsia" w:hAnsiTheme="minorEastAsia" w:eastAsiaTheme="minorEastAsia"/>
        </w:rPr>
        <w:t>第二部分</w:t>
      </w:r>
      <w:r>
        <w:rPr>
          <w:rFonts w:asciiTheme="minorEastAsia" w:hAnsiTheme="minorEastAsia" w:eastAsiaTheme="minorEastAsia"/>
        </w:rPr>
        <w:t xml:space="preserve"> </w:t>
      </w:r>
      <w:r>
        <w:rPr>
          <w:rFonts w:hint="eastAsia" w:asciiTheme="minorEastAsia" w:hAnsiTheme="minorEastAsia" w:eastAsiaTheme="minorEastAsia"/>
        </w:rPr>
        <w:t>教学实施方案</w:t>
      </w:r>
      <w:r>
        <w:rPr>
          <w:rFonts w:asciiTheme="minorEastAsia" w:hAnsiTheme="minorEastAsia" w:eastAsiaTheme="minorEastAsia"/>
        </w:rPr>
        <w:t>——“</w:t>
      </w:r>
      <w:r>
        <w:rPr>
          <w:rFonts w:hint="eastAsia" w:asciiTheme="minorEastAsia" w:hAnsiTheme="minorEastAsia" w:eastAsiaTheme="minorEastAsia"/>
        </w:rPr>
        <w:t>同心抗疫</w:t>
      </w:r>
      <w:r>
        <w:rPr>
          <w:rFonts w:asciiTheme="minorEastAsia" w:hAnsiTheme="minorEastAsia" w:eastAsiaTheme="minorEastAsia"/>
        </w:rPr>
        <w:t>”</w:t>
      </w:r>
      <w:r>
        <w:rPr>
          <w:rFonts w:hint="eastAsia" w:asciiTheme="minorEastAsia" w:hAnsiTheme="minorEastAsia" w:eastAsiaTheme="minorEastAsia"/>
        </w:rPr>
        <w:t>主题剪纸创作教案</w:t>
      </w:r>
    </w:p>
    <w:p>
      <w:pPr>
        <w:pStyle w:val="13"/>
        <w:spacing w:line="360" w:lineRule="auto"/>
        <w:ind w:left="375"/>
        <w:rPr>
          <w:rFonts w:cs="宋体" w:asciiTheme="minorEastAsia" w:hAnsiTheme="minorEastAsia" w:eastAsiaTheme="minorEastAsia"/>
        </w:rPr>
      </w:pPr>
      <w:r>
        <w:rPr>
          <w:rFonts w:hint="eastAsia" w:cs="宋体" w:asciiTheme="minorEastAsia" w:hAnsiTheme="minorEastAsia" w:eastAsiaTheme="minorEastAsia"/>
        </w:rPr>
        <w:t>模块一</w:t>
      </w:r>
      <w:r>
        <w:rPr>
          <w:rFonts w:cs="宋体" w:asciiTheme="minorEastAsia" w:hAnsiTheme="minorEastAsia" w:eastAsiaTheme="minorEastAsia"/>
        </w:rPr>
        <w:t xml:space="preserve"> </w:t>
      </w:r>
      <w:r>
        <w:rPr>
          <w:rFonts w:hint="eastAsia" w:cs="宋体" w:asciiTheme="minorEastAsia" w:hAnsiTheme="minorEastAsia" w:eastAsiaTheme="minorEastAsia"/>
        </w:rPr>
        <w:t>剪纸单独纹样创作</w:t>
      </w:r>
      <w:r>
        <w:rPr>
          <w:rFonts w:cs="宋体" w:asciiTheme="minorEastAsia" w:hAnsiTheme="minorEastAsia" w:eastAsiaTheme="minorEastAsia"/>
        </w:rPr>
        <w:t xml:space="preserve"> </w:t>
      </w:r>
    </w:p>
    <w:p>
      <w:pPr>
        <w:pStyle w:val="13"/>
        <w:spacing w:line="360" w:lineRule="auto"/>
        <w:ind w:left="375"/>
        <w:rPr>
          <w:rFonts w:cs="宋体" w:asciiTheme="minorEastAsia" w:hAnsiTheme="minorEastAsia" w:eastAsiaTheme="minorEastAsia"/>
        </w:rPr>
      </w:pPr>
      <w:r>
        <w:rPr>
          <w:rFonts w:hint="eastAsia" w:cs="宋体" w:asciiTheme="minorEastAsia" w:hAnsiTheme="minorEastAsia" w:eastAsiaTheme="minorEastAsia"/>
        </w:rPr>
        <w:t>模块二</w:t>
      </w:r>
      <w:r>
        <w:rPr>
          <w:rFonts w:cs="宋体" w:asciiTheme="minorEastAsia" w:hAnsiTheme="minorEastAsia" w:eastAsiaTheme="minorEastAsia"/>
        </w:rPr>
        <w:t xml:space="preserve"> “</w:t>
      </w:r>
      <w:r>
        <w:rPr>
          <w:rFonts w:hint="eastAsia" w:cs="宋体" w:asciiTheme="minorEastAsia" w:hAnsiTheme="minorEastAsia" w:eastAsiaTheme="minorEastAsia"/>
        </w:rPr>
        <w:t>同心抗疫</w:t>
      </w:r>
      <w:r>
        <w:rPr>
          <w:rFonts w:cs="宋体" w:asciiTheme="minorEastAsia" w:hAnsiTheme="minorEastAsia" w:eastAsiaTheme="minorEastAsia"/>
        </w:rPr>
        <w:t>”</w:t>
      </w:r>
      <w:r>
        <w:rPr>
          <w:rFonts w:hint="eastAsia" w:cs="宋体" w:asciiTheme="minorEastAsia" w:hAnsiTheme="minorEastAsia" w:eastAsiaTheme="minorEastAsia"/>
        </w:rPr>
        <w:t>主题剪纸图稿创作</w:t>
      </w:r>
      <w:r>
        <w:rPr>
          <w:rFonts w:cs="宋体" w:asciiTheme="minorEastAsia" w:hAnsiTheme="minorEastAsia" w:eastAsiaTheme="minorEastAsia"/>
        </w:rPr>
        <w:t xml:space="preserve"> </w:t>
      </w:r>
    </w:p>
    <w:p>
      <w:pPr>
        <w:pStyle w:val="13"/>
        <w:spacing w:line="360" w:lineRule="auto"/>
        <w:ind w:left="375"/>
        <w:rPr>
          <w:rFonts w:cs="宋体" w:asciiTheme="minorEastAsia" w:hAnsiTheme="minorEastAsia" w:eastAsiaTheme="minorEastAsia"/>
        </w:rPr>
      </w:pPr>
      <w:r>
        <w:rPr>
          <w:rFonts w:hint="eastAsia" w:cs="宋体" w:asciiTheme="minorEastAsia" w:hAnsiTheme="minorEastAsia" w:eastAsiaTheme="minorEastAsia"/>
        </w:rPr>
        <w:t>模块三</w:t>
      </w:r>
      <w:r>
        <w:rPr>
          <w:rFonts w:cs="宋体" w:asciiTheme="minorEastAsia" w:hAnsiTheme="minorEastAsia" w:eastAsiaTheme="minorEastAsia"/>
        </w:rPr>
        <w:t xml:space="preserve"> “</w:t>
      </w:r>
      <w:r>
        <w:rPr>
          <w:rFonts w:hint="eastAsia" w:cs="宋体" w:asciiTheme="minorEastAsia" w:hAnsiTheme="minorEastAsia" w:eastAsiaTheme="minorEastAsia"/>
        </w:rPr>
        <w:t>同心抗疫</w:t>
      </w:r>
      <w:r>
        <w:rPr>
          <w:rFonts w:cs="宋体" w:asciiTheme="minorEastAsia" w:hAnsiTheme="minorEastAsia" w:eastAsiaTheme="minorEastAsia"/>
        </w:rPr>
        <w:t>”</w:t>
      </w:r>
      <w:r>
        <w:rPr>
          <w:rFonts w:hint="eastAsia" w:cs="宋体" w:asciiTheme="minorEastAsia" w:hAnsiTheme="minorEastAsia" w:eastAsiaTheme="minorEastAsia"/>
        </w:rPr>
        <w:t>主题剪纸剪刻制作</w:t>
      </w:r>
      <w:r>
        <w:rPr>
          <w:rFonts w:cs="宋体" w:asciiTheme="minorEastAsia" w:hAnsiTheme="minorEastAsia" w:eastAsiaTheme="minorEastAsia"/>
        </w:rPr>
        <w:t xml:space="preserve"> </w:t>
      </w:r>
    </w:p>
    <w:p>
      <w:pPr>
        <w:pStyle w:val="11"/>
        <w:ind w:left="375" w:firstLine="0" w:firstLineChars="0"/>
        <w:rPr>
          <w:rFonts w:cs="宋体" w:asciiTheme="minorEastAsia" w:hAnsiTheme="minorEastAsia"/>
          <w:szCs w:val="24"/>
        </w:rPr>
      </w:pPr>
      <w:r>
        <w:rPr>
          <w:rFonts w:hint="eastAsia" w:cs="宋体" w:asciiTheme="minorEastAsia" w:hAnsiTheme="minorEastAsia"/>
          <w:szCs w:val="24"/>
        </w:rPr>
        <w:t>模块四</w:t>
      </w:r>
      <w:r>
        <w:rPr>
          <w:rFonts w:cs="宋体" w:asciiTheme="minorEastAsia" w:hAnsiTheme="minorEastAsia"/>
          <w:szCs w:val="24"/>
        </w:rPr>
        <w:t xml:space="preserve"> “</w:t>
      </w:r>
      <w:r>
        <w:rPr>
          <w:rFonts w:hint="eastAsia" w:cs="宋体" w:asciiTheme="minorEastAsia" w:hAnsiTheme="minorEastAsia"/>
          <w:szCs w:val="24"/>
        </w:rPr>
        <w:t>同心抗疫</w:t>
      </w:r>
      <w:r>
        <w:rPr>
          <w:rFonts w:cs="宋体" w:asciiTheme="minorEastAsia" w:hAnsiTheme="minorEastAsia"/>
          <w:szCs w:val="24"/>
        </w:rPr>
        <w:t>”</w:t>
      </w:r>
      <w:r>
        <w:rPr>
          <w:rFonts w:hint="eastAsia" w:cs="宋体" w:asciiTheme="minorEastAsia" w:hAnsiTheme="minorEastAsia"/>
          <w:szCs w:val="24"/>
        </w:rPr>
        <w:t>主题剪纸小纹样教程直播及拓展</w:t>
      </w:r>
    </w:p>
    <w:p>
      <w:pPr>
        <w:ind w:firstLine="375"/>
        <w:rPr>
          <w:rFonts w:cs="宋体" w:asciiTheme="minorEastAsia" w:hAnsiTheme="minorEastAsia"/>
          <w:b/>
          <w:bCs/>
          <w:szCs w:val="24"/>
        </w:rPr>
      </w:pPr>
      <w:r>
        <w:rPr>
          <w:rFonts w:hint="eastAsia" w:asciiTheme="minorEastAsia" w:hAnsiTheme="minorEastAsia"/>
          <w:b/>
          <w:bCs/>
          <w:color w:val="000000"/>
        </w:rPr>
        <w:t>供应商应在报价文件中提供符合本次采购要求的教学视频并刻录成光盘随报价文件一起提交，视频内容不符合或未提供视频均视为无效报价。</w:t>
      </w:r>
    </w:p>
    <w:p>
      <w:pPr>
        <w:pStyle w:val="11"/>
        <w:numPr>
          <w:ilvl w:val="0"/>
          <w:numId w:val="2"/>
        </w:numPr>
        <w:ind w:firstLineChars="0"/>
        <w:rPr>
          <w:rFonts w:asciiTheme="minorEastAsia" w:hAnsiTheme="minorEastAsia"/>
        </w:rPr>
      </w:pPr>
      <w:r>
        <w:rPr>
          <w:rFonts w:hint="eastAsia" w:asciiTheme="minorEastAsia" w:hAnsiTheme="minorEastAsia"/>
        </w:rPr>
        <w:t>教学设备租赁  1批</w:t>
      </w:r>
    </w:p>
    <w:p>
      <w:pPr>
        <w:pStyle w:val="11"/>
        <w:numPr>
          <w:ilvl w:val="0"/>
          <w:numId w:val="3"/>
        </w:numPr>
        <w:ind w:firstLineChars="0"/>
        <w:rPr>
          <w:rFonts w:asciiTheme="minorEastAsia" w:hAnsiTheme="minorEastAsia"/>
        </w:rPr>
      </w:pPr>
      <w:r>
        <w:rPr>
          <w:rFonts w:hint="eastAsia" w:asciiTheme="minorEastAsia" w:hAnsiTheme="minorEastAsia"/>
        </w:rPr>
        <w:t>平板电脑：Apple air ipad3   数量17台  租期：7天</w:t>
      </w:r>
    </w:p>
    <w:p>
      <w:pPr>
        <w:pStyle w:val="11"/>
        <w:numPr>
          <w:ilvl w:val="0"/>
          <w:numId w:val="3"/>
        </w:numPr>
        <w:ind w:firstLineChars="0"/>
        <w:rPr>
          <w:rFonts w:asciiTheme="minorEastAsia" w:hAnsiTheme="minorEastAsia"/>
        </w:rPr>
      </w:pPr>
      <w:r>
        <w:rPr>
          <w:rFonts w:hint="eastAsia" w:asciiTheme="minorEastAsia" w:hAnsiTheme="minorEastAsia"/>
        </w:rPr>
        <w:t>笔记本电脑：戴尔 G3 3590  数量17台  租期：7天</w:t>
      </w:r>
    </w:p>
    <w:p>
      <w:pPr>
        <w:pStyle w:val="11"/>
        <w:numPr>
          <w:ilvl w:val="0"/>
          <w:numId w:val="3"/>
        </w:numPr>
        <w:ind w:firstLineChars="0"/>
        <w:rPr>
          <w:rFonts w:asciiTheme="minorEastAsia" w:hAnsiTheme="minorEastAsia"/>
        </w:rPr>
      </w:pPr>
      <w:r>
        <w:rPr>
          <w:rFonts w:asciiTheme="minorEastAsia" w:hAnsiTheme="minorEastAsia"/>
        </w:rPr>
        <w:t>拍摄设备租赁</w:t>
      </w:r>
      <w:r>
        <w:rPr>
          <w:rFonts w:hint="eastAsia" w:asciiTheme="minorEastAsia" w:hAnsiTheme="minorEastAsia"/>
        </w:rPr>
        <w:t xml:space="preserve">  </w:t>
      </w:r>
    </w:p>
    <w:p>
      <w:pPr>
        <w:pStyle w:val="11"/>
        <w:numPr>
          <w:ilvl w:val="1"/>
          <w:numId w:val="4"/>
        </w:numPr>
        <w:ind w:firstLineChars="0"/>
        <w:rPr>
          <w:rFonts w:asciiTheme="minorEastAsia" w:hAnsiTheme="minorEastAsia"/>
        </w:rPr>
      </w:pPr>
      <w:r>
        <w:rPr>
          <w:rFonts w:hint="eastAsia" w:asciiTheme="minorEastAsia" w:hAnsiTheme="minorEastAsia"/>
        </w:rPr>
        <w:t>灯光：pixel专业摄影布光，型号：p45pro两灯360w标准装4套</w:t>
      </w:r>
    </w:p>
    <w:p>
      <w:pPr>
        <w:pStyle w:val="11"/>
        <w:numPr>
          <w:ilvl w:val="1"/>
          <w:numId w:val="4"/>
        </w:numPr>
        <w:ind w:firstLineChars="0"/>
        <w:rPr>
          <w:rFonts w:asciiTheme="minorEastAsia" w:hAnsiTheme="minorEastAsia"/>
        </w:rPr>
      </w:pPr>
      <w:r>
        <w:rPr>
          <w:rFonts w:hint="eastAsia" w:asciiTheme="minorEastAsia" w:hAnsiTheme="minorEastAsia"/>
        </w:rPr>
        <w:t>摄像机：索尼a7m3专业相机两台</w:t>
      </w:r>
    </w:p>
    <w:p>
      <w:pPr>
        <w:pStyle w:val="11"/>
        <w:numPr>
          <w:ilvl w:val="1"/>
          <w:numId w:val="4"/>
        </w:numPr>
        <w:ind w:firstLineChars="0"/>
        <w:rPr>
          <w:rFonts w:asciiTheme="minorEastAsia" w:hAnsiTheme="minorEastAsia"/>
        </w:rPr>
      </w:pPr>
      <w:r>
        <w:rPr>
          <w:rFonts w:hint="eastAsia" w:asciiTheme="minorEastAsia" w:hAnsiTheme="minorEastAsia"/>
        </w:rPr>
        <w:t>稳定设备：鸾翼Laing 斯坦尼康 Master S摄像稳定器 背心手臂稳定器套件1套</w:t>
      </w:r>
    </w:p>
    <w:p>
      <w:pPr>
        <w:pStyle w:val="11"/>
        <w:numPr>
          <w:ilvl w:val="1"/>
          <w:numId w:val="4"/>
        </w:numPr>
        <w:ind w:firstLineChars="0"/>
        <w:rPr>
          <w:rFonts w:asciiTheme="minorEastAsia" w:hAnsiTheme="minorEastAsia"/>
        </w:rPr>
      </w:pPr>
      <w:r>
        <w:rPr>
          <w:rFonts w:hint="eastAsia" w:asciiTheme="minorEastAsia" w:hAnsiTheme="minorEastAsia"/>
        </w:rPr>
        <w:t>镜头：索尼全画幅镜头16mm-35mm一个，24mm-70mm一个</w:t>
      </w:r>
    </w:p>
    <w:p>
      <w:pPr>
        <w:pStyle w:val="11"/>
        <w:numPr>
          <w:ilvl w:val="1"/>
          <w:numId w:val="4"/>
        </w:numPr>
        <w:ind w:firstLineChars="0"/>
        <w:rPr>
          <w:rFonts w:asciiTheme="minorEastAsia" w:hAnsiTheme="minorEastAsia"/>
        </w:rPr>
      </w:pPr>
      <w:r>
        <w:rPr>
          <w:rFonts w:hint="eastAsia" w:asciiTheme="minorEastAsia" w:hAnsiTheme="minorEastAsia"/>
        </w:rPr>
        <w:t>专业录音设备：无线小蜜蜂3套</w:t>
      </w:r>
    </w:p>
    <w:p>
      <w:pPr>
        <w:pStyle w:val="11"/>
        <w:numPr>
          <w:ilvl w:val="1"/>
          <w:numId w:val="4"/>
        </w:numPr>
        <w:ind w:firstLineChars="0"/>
        <w:rPr>
          <w:rFonts w:asciiTheme="minorEastAsia" w:hAnsiTheme="minorEastAsia"/>
        </w:rPr>
      </w:pPr>
      <w:r>
        <w:rPr>
          <w:rFonts w:hint="eastAsia" w:asciiTheme="minorEastAsia" w:hAnsiTheme="minorEastAsia"/>
        </w:rPr>
        <w:t>专业导轨1套</w:t>
      </w:r>
    </w:p>
    <w:p>
      <w:pPr>
        <w:pStyle w:val="11"/>
        <w:numPr>
          <w:ilvl w:val="0"/>
          <w:numId w:val="2"/>
        </w:numPr>
        <w:ind w:firstLineChars="0"/>
        <w:rPr>
          <w:rFonts w:asciiTheme="minorEastAsia" w:hAnsiTheme="minorEastAsia"/>
        </w:rPr>
      </w:pPr>
      <w:r>
        <w:rPr>
          <w:rFonts w:hint="eastAsia" w:asciiTheme="minorEastAsia" w:hAnsiTheme="minorEastAsia"/>
        </w:rPr>
        <w:t>教学实施报告汇报视频   1项</w:t>
      </w:r>
    </w:p>
    <w:p>
      <w:pPr>
        <w:ind w:firstLine="375"/>
        <w:rPr>
          <w:rFonts w:asciiTheme="minorEastAsia" w:hAnsiTheme="minorEastAsia"/>
        </w:rPr>
      </w:pPr>
      <w:r>
        <w:rPr>
          <w:rFonts w:hint="eastAsia" w:asciiTheme="minorEastAsia" w:hAnsiTheme="minorEastAsia"/>
        </w:rPr>
        <w:t>本教学实施报告汇报视频，是指导学生通过剪纸技巧实践教学，让学生感受传统技艺的奇妙与变化，感受工匠精神，既是剪纸工艺的传授，也是文化熏陶。使学生懂得传统工艺的“物化语言”，也担当文化传承使者角色。</w:t>
      </w:r>
    </w:p>
    <w:p>
      <w:pPr>
        <w:ind w:firstLine="375"/>
        <w:rPr>
          <w:rFonts w:asciiTheme="minorEastAsia" w:hAnsiTheme="minorEastAsia"/>
        </w:rPr>
      </w:pPr>
      <w:r>
        <w:rPr>
          <w:rFonts w:hint="eastAsia" w:asciiTheme="minorEastAsia" w:hAnsiTheme="minorEastAsia"/>
        </w:rPr>
        <w:t>尤其是把剪纸技巧与当今防疫结合起来，有时代的冲击力，让学生知晓，简单的剪纸也能表达深厚的情感，也能为抗疫贡献一份力量。能感知全民抗疫的力量。</w:t>
      </w:r>
    </w:p>
    <w:p>
      <w:pPr>
        <w:ind w:firstLine="375"/>
        <w:rPr>
          <w:rFonts w:asciiTheme="minorEastAsia" w:hAnsiTheme="minorEastAsia"/>
        </w:rPr>
      </w:pPr>
      <w:r>
        <w:rPr>
          <w:rFonts w:hint="eastAsia" w:asciiTheme="minorEastAsia" w:hAnsiTheme="minorEastAsia"/>
        </w:rPr>
        <w:t>整个教学设计遵循“实践—认知—提高”规律，先教授学生懂得不同物象的剪、刻方法与技巧，让学生学会基本技能；在此基础上，师生共同选题，共同提炼主题，实现师生同理心共鸣；最后让学生自己学会用情感表达，起文化传承人责任。</w:t>
      </w:r>
    </w:p>
    <w:p>
      <w:pPr>
        <w:pStyle w:val="11"/>
        <w:numPr>
          <w:ilvl w:val="0"/>
          <w:numId w:val="2"/>
        </w:numPr>
        <w:ind w:firstLineChars="0"/>
        <w:rPr>
          <w:rFonts w:asciiTheme="minorEastAsia" w:hAnsiTheme="minorEastAsia"/>
        </w:rPr>
      </w:pPr>
      <w:r>
        <w:rPr>
          <w:rFonts w:hint="eastAsia" w:asciiTheme="minorEastAsia" w:hAnsiTheme="minorEastAsia"/>
        </w:rPr>
        <w:t>视频拍摄制作技术要求</w:t>
      </w:r>
    </w:p>
    <w:p>
      <w:pPr>
        <w:ind w:firstLine="420"/>
        <w:rPr>
          <w:rFonts w:asciiTheme="minorEastAsia" w:hAnsiTheme="minorEastAsia"/>
          <w:color w:val="000000"/>
        </w:rPr>
      </w:pPr>
      <w:r>
        <w:rPr>
          <w:rFonts w:hint="eastAsia" w:asciiTheme="minorEastAsia" w:hAnsiTheme="minorEastAsia"/>
          <w:color w:val="000000"/>
        </w:rPr>
        <w:t>1、录制要求</w:t>
      </w:r>
    </w:p>
    <w:p>
      <w:pPr>
        <w:ind w:left="242" w:leftChars="101" w:firstLine="143"/>
        <w:rPr>
          <w:rFonts w:asciiTheme="minorEastAsia" w:hAnsiTheme="minorEastAsia"/>
          <w:color w:val="000000"/>
        </w:rPr>
      </w:pPr>
      <w:r>
        <w:rPr>
          <w:rFonts w:hint="eastAsia" w:asciiTheme="minorEastAsia" w:hAnsiTheme="minorEastAsia"/>
          <w:color w:val="000000"/>
        </w:rPr>
        <w:t>a、视频时长</w:t>
      </w:r>
    </w:p>
    <w:p>
      <w:pPr>
        <w:pStyle w:val="11"/>
        <w:numPr>
          <w:ilvl w:val="0"/>
          <w:numId w:val="5"/>
        </w:numPr>
        <w:ind w:firstLineChars="0"/>
        <w:rPr>
          <w:rFonts w:asciiTheme="minorEastAsia" w:hAnsiTheme="minorEastAsia"/>
          <w:color w:val="000000"/>
        </w:rPr>
      </w:pPr>
      <w:r>
        <w:rPr>
          <w:rFonts w:hint="eastAsia" w:asciiTheme="minorEastAsia" w:hAnsiTheme="minorEastAsia"/>
          <w:color w:val="000000"/>
        </w:rPr>
        <w:t>每段课程视频时长不超过15分钟，文件大小不超过200MB。</w:t>
      </w:r>
    </w:p>
    <w:p>
      <w:pPr>
        <w:pStyle w:val="11"/>
        <w:numPr>
          <w:ilvl w:val="0"/>
          <w:numId w:val="5"/>
        </w:numPr>
        <w:ind w:firstLineChars="0"/>
        <w:rPr>
          <w:rFonts w:asciiTheme="minorEastAsia" w:hAnsiTheme="minorEastAsia"/>
          <w:color w:val="000000"/>
        </w:rPr>
      </w:pPr>
      <w:r>
        <w:rPr>
          <w:rFonts w:hint="eastAsia" w:asciiTheme="minorEastAsia" w:hAnsiTheme="minorEastAsia"/>
          <w:color w:val="000000"/>
        </w:rPr>
        <w:t>教学实施报告汇报视频时长不超过6分钟。</w:t>
      </w:r>
    </w:p>
    <w:p>
      <w:pPr>
        <w:ind w:left="242" w:leftChars="101" w:firstLine="143"/>
        <w:rPr>
          <w:rFonts w:asciiTheme="minorEastAsia" w:hAnsiTheme="minorEastAsia"/>
          <w:color w:val="000000"/>
        </w:rPr>
      </w:pPr>
      <w:r>
        <w:rPr>
          <w:rFonts w:hint="eastAsia" w:asciiTheme="minorEastAsia" w:hAnsiTheme="minorEastAsia"/>
          <w:color w:val="000000"/>
        </w:rPr>
        <w:t>b、录制场地</w:t>
      </w:r>
    </w:p>
    <w:p>
      <w:pPr>
        <w:ind w:firstLine="420"/>
        <w:rPr>
          <w:rFonts w:asciiTheme="minorEastAsia" w:hAnsiTheme="minorEastAsia"/>
          <w:color w:val="000000"/>
        </w:rPr>
      </w:pPr>
      <w:r>
        <w:rPr>
          <w:rFonts w:hint="eastAsia" w:asciiTheme="minorEastAsia" w:hAnsiTheme="minorEastAsia"/>
          <w:color w:val="000000"/>
        </w:rPr>
        <w:t>录制场地可以户外、课堂、排练厅或礼堂等场地。录制现场光线充足、环境安静、整洁，避免在镜头中出现有广告嫌疑或与课程无关的标识等内容。现场是否安排学生互动可根据录制需要由采购人自行决定。</w:t>
      </w:r>
    </w:p>
    <w:p>
      <w:pPr>
        <w:pStyle w:val="11"/>
        <w:numPr>
          <w:ilvl w:val="0"/>
          <w:numId w:val="6"/>
        </w:numPr>
        <w:ind w:left="0" w:firstLine="391" w:firstLineChars="163"/>
        <w:rPr>
          <w:rFonts w:asciiTheme="minorEastAsia" w:hAnsiTheme="minorEastAsia"/>
          <w:color w:val="000000"/>
        </w:rPr>
      </w:pPr>
      <w:r>
        <w:rPr>
          <w:rFonts w:hint="eastAsia" w:asciiTheme="minorEastAsia" w:hAnsiTheme="minorEastAsia"/>
          <w:color w:val="000000"/>
        </w:rPr>
        <w:t>课程形式</w:t>
      </w:r>
    </w:p>
    <w:p>
      <w:pPr>
        <w:ind w:firstLine="420"/>
        <w:rPr>
          <w:rFonts w:asciiTheme="minorEastAsia" w:hAnsiTheme="minorEastAsia"/>
          <w:color w:val="000000"/>
        </w:rPr>
      </w:pPr>
      <w:r>
        <w:rPr>
          <w:rFonts w:hint="eastAsia" w:asciiTheme="minorEastAsia" w:hAnsiTheme="minorEastAsia"/>
          <w:color w:val="000000"/>
        </w:rPr>
        <w:t>成片统一采用单一视频形式。</w:t>
      </w:r>
    </w:p>
    <w:p>
      <w:pPr>
        <w:pStyle w:val="11"/>
        <w:numPr>
          <w:ilvl w:val="0"/>
          <w:numId w:val="6"/>
        </w:numPr>
        <w:ind w:left="851" w:hanging="425" w:firstLineChars="0"/>
        <w:rPr>
          <w:rFonts w:asciiTheme="minorEastAsia" w:hAnsiTheme="minorEastAsia"/>
          <w:color w:val="000000"/>
        </w:rPr>
      </w:pPr>
      <w:r>
        <w:rPr>
          <w:rFonts w:hint="eastAsia" w:asciiTheme="minorEastAsia" w:hAnsiTheme="minorEastAsia"/>
          <w:color w:val="000000"/>
        </w:rPr>
        <w:t>录制方式及设备</w:t>
      </w:r>
    </w:p>
    <w:p>
      <w:pPr>
        <w:ind w:firstLine="420"/>
        <w:rPr>
          <w:rFonts w:asciiTheme="minorEastAsia" w:hAnsiTheme="minorEastAsia"/>
          <w:color w:val="000000"/>
        </w:rPr>
      </w:pPr>
      <w:r>
        <w:rPr>
          <w:rFonts w:hint="eastAsia" w:asciiTheme="minorEastAsia" w:hAnsiTheme="minorEastAsia"/>
          <w:color w:val="000000"/>
        </w:rPr>
        <w:t>拍摄方式：根据课程内容，采用单机位拍摄，机位设置应满足完整记录全部教学活动的要求。</w:t>
      </w:r>
    </w:p>
    <w:p>
      <w:pPr>
        <w:ind w:firstLine="420"/>
        <w:rPr>
          <w:rFonts w:asciiTheme="minorEastAsia" w:hAnsiTheme="minorEastAsia"/>
          <w:color w:val="000000"/>
        </w:rPr>
      </w:pPr>
      <w:r>
        <w:rPr>
          <w:rFonts w:hint="eastAsia" w:asciiTheme="minorEastAsia" w:hAnsiTheme="minorEastAsia"/>
          <w:color w:val="000000"/>
        </w:rPr>
        <w:t>录像设备：摄像机要求采用4K专业级数字设备，由于是户外拍摄场景，要求拍摄设备自带平衡器，以提高拍摄视频的稳定性。</w:t>
      </w:r>
    </w:p>
    <w:p>
      <w:pPr>
        <w:ind w:firstLine="480" w:firstLineChars="200"/>
        <w:rPr>
          <w:rFonts w:asciiTheme="minorEastAsia" w:hAnsiTheme="minorEastAsia"/>
          <w:color w:val="000000"/>
        </w:rPr>
      </w:pPr>
      <w:r>
        <w:rPr>
          <w:rFonts w:hint="eastAsia" w:asciiTheme="minorEastAsia" w:hAnsiTheme="minorEastAsia"/>
          <w:color w:val="000000"/>
        </w:rPr>
        <w:t>录音设备：使用若干个专业级话筒，保证教师和学生发言的录音质量。</w:t>
      </w:r>
    </w:p>
    <w:p>
      <w:pPr>
        <w:ind w:firstLine="480" w:firstLineChars="200"/>
        <w:rPr>
          <w:rFonts w:asciiTheme="minorEastAsia" w:hAnsiTheme="minorEastAsia"/>
          <w:color w:val="000000"/>
        </w:rPr>
      </w:pPr>
      <w:r>
        <w:rPr>
          <w:rFonts w:hint="eastAsia" w:asciiTheme="minorEastAsia" w:hAnsiTheme="minorEastAsia"/>
          <w:color w:val="000000"/>
        </w:rPr>
        <w:t>后期制作设备：使用相应的非线性编辑系统。</w:t>
      </w:r>
    </w:p>
    <w:p>
      <w:pPr>
        <w:ind w:firstLine="480" w:firstLineChars="200"/>
        <w:rPr>
          <w:rFonts w:asciiTheme="minorEastAsia" w:hAnsiTheme="minorEastAsia"/>
          <w:color w:val="000000"/>
        </w:rPr>
      </w:pPr>
      <w:r>
        <w:rPr>
          <w:rFonts w:hint="eastAsia" w:asciiTheme="minorEastAsia" w:hAnsiTheme="minorEastAsia"/>
          <w:color w:val="000000"/>
        </w:rPr>
        <w:t>2、多媒体课件的制作及录制</w:t>
      </w:r>
    </w:p>
    <w:p>
      <w:pPr>
        <w:ind w:firstLine="480" w:firstLineChars="200"/>
        <w:rPr>
          <w:rFonts w:asciiTheme="minorEastAsia" w:hAnsiTheme="minorEastAsia"/>
          <w:color w:val="000000"/>
        </w:rPr>
      </w:pPr>
      <w:r>
        <w:rPr>
          <w:rFonts w:hint="eastAsia" w:asciiTheme="minorEastAsia" w:hAnsiTheme="minorEastAsia"/>
          <w:color w:val="000000"/>
        </w:rPr>
        <w:t>教师在录制前应对授课过程中使用的多媒体课件（PPT、音视频、动画等）认真检查，确保内容无误，排版格式规范，版面简洁清晰，符合拍摄要求。</w:t>
      </w:r>
    </w:p>
    <w:p>
      <w:pPr>
        <w:ind w:firstLine="480" w:firstLineChars="200"/>
        <w:rPr>
          <w:rFonts w:asciiTheme="minorEastAsia" w:hAnsiTheme="minorEastAsia"/>
          <w:color w:val="000000"/>
        </w:rPr>
      </w:pPr>
      <w:r>
        <w:rPr>
          <w:rFonts w:hint="eastAsia" w:asciiTheme="minorEastAsia" w:hAnsiTheme="minorEastAsia"/>
          <w:color w:val="000000"/>
        </w:rPr>
        <w:t>在拍摄时应针对实际情况选择适当的拍摄方式，与后期制作统筹策划，确保成片中的多媒体演示及板书完整、清晰。</w:t>
      </w:r>
    </w:p>
    <w:p>
      <w:pPr>
        <w:ind w:firstLine="420"/>
        <w:rPr>
          <w:rFonts w:asciiTheme="minorEastAsia" w:hAnsiTheme="minorEastAsia"/>
          <w:color w:val="000000"/>
        </w:rPr>
      </w:pPr>
      <w:r>
        <w:rPr>
          <w:rFonts w:hint="eastAsia" w:asciiTheme="minorEastAsia" w:hAnsiTheme="minorEastAsia"/>
          <w:color w:val="000000"/>
        </w:rPr>
        <w:t>3、后期制作要求</w:t>
      </w:r>
    </w:p>
    <w:p>
      <w:pPr>
        <w:pStyle w:val="11"/>
        <w:numPr>
          <w:ilvl w:val="0"/>
          <w:numId w:val="7"/>
        </w:numPr>
        <w:ind w:firstLineChars="0"/>
        <w:rPr>
          <w:rFonts w:asciiTheme="minorEastAsia" w:hAnsiTheme="minorEastAsia"/>
          <w:color w:val="000000"/>
        </w:rPr>
      </w:pPr>
      <w:r>
        <w:rPr>
          <w:rFonts w:hint="eastAsia" w:asciiTheme="minorEastAsia" w:hAnsiTheme="minorEastAsia"/>
          <w:color w:val="000000"/>
        </w:rPr>
        <w:t>视频信号源：</w:t>
      </w:r>
    </w:p>
    <w:p>
      <w:pPr>
        <w:ind w:firstLine="480" w:firstLineChars="200"/>
        <w:rPr>
          <w:rFonts w:asciiTheme="minorEastAsia" w:hAnsiTheme="minorEastAsia"/>
          <w:color w:val="000000"/>
        </w:rPr>
      </w:pPr>
      <w:r>
        <w:rPr>
          <w:rFonts w:hint="eastAsia" w:asciiTheme="minorEastAsia" w:hAnsiTheme="minorEastAsia"/>
          <w:color w:val="000000"/>
        </w:rPr>
        <w:t>（1）稳定性：全片图像同步性能稳定，无失步现象，CTL同步控制信号必须连续：图像无抖动跳跃，色彩无突变，编辑点处图像稳定。</w:t>
      </w:r>
    </w:p>
    <w:p>
      <w:pPr>
        <w:ind w:firstLine="480" w:firstLineChars="200"/>
        <w:rPr>
          <w:rFonts w:asciiTheme="minorEastAsia" w:hAnsiTheme="minorEastAsia"/>
          <w:color w:val="000000"/>
        </w:rPr>
      </w:pPr>
      <w:r>
        <w:rPr>
          <w:rFonts w:hint="eastAsia" w:asciiTheme="minorEastAsia" w:hAnsiTheme="minorEastAsia"/>
          <w:color w:val="000000"/>
        </w:rPr>
        <w:t>（2）信噪比：图像信噪比不低于55dB，无明显杂波。</w:t>
      </w:r>
    </w:p>
    <w:p>
      <w:pPr>
        <w:ind w:firstLine="480" w:firstLineChars="200"/>
        <w:rPr>
          <w:rFonts w:asciiTheme="minorEastAsia" w:hAnsiTheme="minorEastAsia"/>
          <w:color w:val="000000"/>
        </w:rPr>
      </w:pPr>
      <w:r>
        <w:rPr>
          <w:rFonts w:hint="eastAsia" w:asciiTheme="minorEastAsia" w:hAnsiTheme="minorEastAsia"/>
          <w:color w:val="000000"/>
        </w:rPr>
        <w:t>（3）色调：白平衡正确，无明显偏色，多机拍摄的镜头衔接处无明显色差。</w:t>
      </w:r>
    </w:p>
    <w:p>
      <w:pPr>
        <w:ind w:firstLine="480" w:firstLineChars="200"/>
        <w:rPr>
          <w:rFonts w:asciiTheme="minorEastAsia" w:hAnsiTheme="minorEastAsia"/>
          <w:color w:val="000000"/>
        </w:rPr>
      </w:pPr>
      <w:r>
        <w:rPr>
          <w:rFonts w:hint="eastAsia" w:asciiTheme="minorEastAsia" w:hAnsiTheme="minorEastAsia"/>
          <w:color w:val="000000"/>
        </w:rPr>
        <w:t>（4）视频电平：视频全讯号幅度为1Ⅴp-p，最大不超过1.1Ⅴp-p。其中，消隐电平为0V时，白电平幅度0.7Ⅴp-p，同步信号-0.3V，色同步信号幅度0.3Vp-p(以消隐线上下对称)，全片一致。</w:t>
      </w:r>
    </w:p>
    <w:p>
      <w:pPr>
        <w:ind w:firstLine="480" w:firstLineChars="200"/>
        <w:rPr>
          <w:rFonts w:asciiTheme="minorEastAsia" w:hAnsiTheme="minorEastAsia"/>
          <w:color w:val="000000"/>
        </w:rPr>
      </w:pPr>
      <w:r>
        <w:rPr>
          <w:rFonts w:hint="eastAsia" w:asciiTheme="minorEastAsia" w:hAnsiTheme="minorEastAsia"/>
          <w:color w:val="000000"/>
        </w:rPr>
        <w:t>（5）视频格式：FLV格式。</w:t>
      </w:r>
    </w:p>
    <w:p>
      <w:pPr>
        <w:pStyle w:val="11"/>
        <w:numPr>
          <w:ilvl w:val="0"/>
          <w:numId w:val="7"/>
        </w:numPr>
        <w:ind w:firstLineChars="0"/>
        <w:rPr>
          <w:rFonts w:asciiTheme="minorEastAsia" w:hAnsiTheme="minorEastAsia"/>
          <w:color w:val="000000"/>
        </w:rPr>
      </w:pPr>
      <w:r>
        <w:rPr>
          <w:rFonts w:hint="eastAsia" w:cs="宋体" w:asciiTheme="minorEastAsia" w:hAnsiTheme="minorEastAsia"/>
          <w:color w:val="000000"/>
        </w:rPr>
        <w:t>　</w:t>
      </w:r>
      <w:r>
        <w:rPr>
          <w:rFonts w:hint="eastAsia" w:cs="幼圆" w:asciiTheme="minorEastAsia" w:hAnsiTheme="minorEastAsia"/>
          <w:color w:val="000000"/>
        </w:rPr>
        <w:t>音频信号源：</w:t>
      </w:r>
    </w:p>
    <w:p>
      <w:pPr>
        <w:ind w:firstLine="480" w:firstLineChars="200"/>
        <w:rPr>
          <w:rFonts w:asciiTheme="minorEastAsia" w:hAnsiTheme="minorEastAsia"/>
          <w:color w:val="000000"/>
        </w:rPr>
      </w:pPr>
      <w:r>
        <w:rPr>
          <w:rFonts w:hint="eastAsia" w:asciiTheme="minorEastAsia" w:hAnsiTheme="minorEastAsia"/>
          <w:color w:val="000000"/>
        </w:rPr>
        <w:t>（1）声道：中文内容音频信号记录于第1声道，音乐、音效、同期声记录于第2声道，若有其他文字解说记录于第3声道（如录音设备无第3声道,则录于第2声道）。</w:t>
      </w:r>
    </w:p>
    <w:p>
      <w:pPr>
        <w:ind w:firstLine="480" w:firstLineChars="200"/>
        <w:rPr>
          <w:rFonts w:asciiTheme="minorEastAsia" w:hAnsiTheme="minorEastAsia"/>
          <w:color w:val="000000"/>
        </w:rPr>
      </w:pPr>
      <w:r>
        <w:rPr>
          <w:rFonts w:hint="eastAsia" w:asciiTheme="minorEastAsia" w:hAnsiTheme="minorEastAsia"/>
          <w:color w:val="000000"/>
        </w:rPr>
        <w:t>（2）电平指标：-2db—-8db声音应无明显失真、放音过冲、过弱。</w:t>
      </w:r>
    </w:p>
    <w:p>
      <w:pPr>
        <w:ind w:firstLine="480" w:firstLineChars="200"/>
        <w:rPr>
          <w:rFonts w:asciiTheme="minorEastAsia" w:hAnsiTheme="minorEastAsia"/>
          <w:color w:val="000000"/>
        </w:rPr>
      </w:pPr>
      <w:r>
        <w:rPr>
          <w:rFonts w:hint="eastAsia" w:asciiTheme="minorEastAsia" w:hAnsiTheme="minorEastAsia"/>
          <w:color w:val="000000"/>
        </w:rPr>
        <w:t>（3）音频信噪比不低于48db。</w:t>
      </w:r>
    </w:p>
    <w:p>
      <w:pPr>
        <w:ind w:firstLine="480" w:firstLineChars="200"/>
        <w:rPr>
          <w:rFonts w:asciiTheme="minorEastAsia" w:hAnsiTheme="minorEastAsia"/>
          <w:color w:val="000000"/>
        </w:rPr>
      </w:pPr>
      <w:r>
        <w:rPr>
          <w:rFonts w:hint="eastAsia" w:asciiTheme="minorEastAsia" w:hAnsiTheme="minorEastAsia"/>
          <w:color w:val="000000"/>
        </w:rPr>
        <w:t>（4）声音和画面要求同步，无交流声或其他杂音等缺陷。</w:t>
      </w:r>
    </w:p>
    <w:p>
      <w:pPr>
        <w:ind w:firstLine="480" w:firstLineChars="200"/>
        <w:rPr>
          <w:rFonts w:asciiTheme="minorEastAsia" w:hAnsiTheme="minorEastAsia"/>
          <w:color w:val="000000"/>
        </w:rPr>
      </w:pPr>
      <w:r>
        <w:rPr>
          <w:rFonts w:hint="eastAsia" w:asciiTheme="minorEastAsia" w:hAnsiTheme="minorEastAsia"/>
          <w:color w:val="000000"/>
        </w:rPr>
        <w:t>（5）伴音清晰、饱满、圆润，无失真、噪声杂音干扰、音量忽大忽小现象。解说声与现场声无明显比例失调，解说声与背景音乐无明显比例失调。</w:t>
      </w:r>
    </w:p>
    <w:p>
      <w:pPr>
        <w:pStyle w:val="11"/>
        <w:numPr>
          <w:ilvl w:val="0"/>
          <w:numId w:val="7"/>
        </w:numPr>
        <w:ind w:firstLineChars="0"/>
        <w:rPr>
          <w:rFonts w:asciiTheme="minorEastAsia" w:hAnsiTheme="minorEastAsia"/>
          <w:color w:val="000000"/>
        </w:rPr>
      </w:pPr>
      <w:r>
        <w:rPr>
          <w:rFonts w:hint="eastAsia" w:asciiTheme="minorEastAsia" w:hAnsiTheme="minorEastAsia"/>
          <w:color w:val="000000"/>
        </w:rPr>
        <w:t>视、音频文件压缩格式要求</w:t>
      </w:r>
    </w:p>
    <w:p>
      <w:pPr>
        <w:ind w:firstLine="480" w:firstLineChars="200"/>
        <w:rPr>
          <w:rFonts w:asciiTheme="minorEastAsia" w:hAnsiTheme="minorEastAsia"/>
          <w:color w:val="000000"/>
        </w:rPr>
      </w:pPr>
      <w:r>
        <w:rPr>
          <w:rFonts w:hint="eastAsia" w:asciiTheme="minorEastAsia" w:hAnsiTheme="minorEastAsia"/>
          <w:color w:val="000000"/>
        </w:rPr>
        <w:t>视频压缩格式及技术参数：</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a、视频压缩采用H.264格式编码。</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b、视频码流率：动态码流的最高码率不高于2000Kbps，最低码率不得低于1024Kbps。</w:t>
      </w:r>
    </w:p>
    <w:p>
      <w:pPr>
        <w:ind w:left="360" w:firstLine="480" w:firstLineChars="200"/>
        <w:rPr>
          <w:rFonts w:asciiTheme="minorEastAsia" w:hAnsiTheme="minorEastAsia"/>
          <w:color w:val="000000"/>
        </w:rPr>
      </w:pPr>
      <w:r>
        <w:rPr>
          <w:rFonts w:hint="eastAsia" w:asciiTheme="minorEastAsia" w:hAnsiTheme="minorEastAsia"/>
          <w:color w:val="000000"/>
        </w:rPr>
        <w:t>c、视频分辨率：</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 xml:space="preserve"> （1）前期采用标清4:3拍摄，请设定为640×480；前期采用标清16:9拍摄，请设定为1280×720；</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 xml:space="preserve"> （2）在同一课程中，各讲的视频分辨率应统一，不得标清和高清混用。</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d、视频画幅宽高比：</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 xml:space="preserve"> （1）分辨率设定为640×480，请选定4:3；分辨率设定为1280×720，请选定16:9；</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 xml:space="preserve"> （2）在同一课程中，各讲应统一画幅的宽高比，不得混用。</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 xml:space="preserve"> （3）比赛支持两种比例视频上传，请在“视频介绍”中进行展示比例设置。</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e、视频帧率为25帧/秒。</w:t>
      </w:r>
    </w:p>
    <w:p>
      <w:pPr>
        <w:ind w:firstLine="480" w:firstLineChars="200"/>
        <w:rPr>
          <w:rFonts w:asciiTheme="minorEastAsia" w:hAnsiTheme="minorEastAsia"/>
          <w:color w:val="000000"/>
        </w:rPr>
      </w:pPr>
      <w:r>
        <w:rPr>
          <w:rFonts w:hint="eastAsia" w:cs="宋体" w:asciiTheme="minorEastAsia" w:hAnsiTheme="minorEastAsia"/>
          <w:color w:val="000000"/>
        </w:rPr>
        <w:t>　</w:t>
      </w:r>
      <w:r>
        <w:rPr>
          <w:rFonts w:hint="eastAsia" w:asciiTheme="minorEastAsia" w:hAnsiTheme="minorEastAsia"/>
          <w:color w:val="000000"/>
        </w:rPr>
        <w:t>f、扫描方式采用逐行扫描。</w:t>
      </w:r>
    </w:p>
    <w:p>
      <w:pPr>
        <w:ind w:firstLine="480" w:firstLineChars="200"/>
        <w:rPr>
          <w:rFonts w:asciiTheme="minorEastAsia" w:hAnsiTheme="minorEastAsia"/>
          <w:color w:val="000000"/>
        </w:rPr>
      </w:pPr>
    </w:p>
    <w:p>
      <w:pPr>
        <w:pStyle w:val="2"/>
        <w:rPr>
          <w:rFonts w:asciiTheme="minorEastAsia" w:hAnsiTheme="minorEastAsia"/>
          <w:b w:val="0"/>
          <w:sz w:val="28"/>
          <w:szCs w:val="28"/>
        </w:rPr>
      </w:pPr>
      <w:r>
        <w:rPr>
          <w:rFonts w:hint="eastAsia" w:asciiTheme="minorEastAsia" w:hAnsiTheme="minorEastAsia"/>
          <w:b w:val="0"/>
          <w:sz w:val="28"/>
          <w:szCs w:val="28"/>
        </w:rPr>
        <w:t>三、投标总价</w:t>
      </w:r>
    </w:p>
    <w:p>
      <w:pPr>
        <w:rPr>
          <w:rFonts w:asciiTheme="minorEastAsia" w:hAnsiTheme="minorEastAsia"/>
        </w:rPr>
      </w:pPr>
      <w:r>
        <w:rPr>
          <w:rFonts w:hint="eastAsia" w:asciiTheme="minorEastAsia" w:hAnsiTheme="minorEastAsia"/>
        </w:rPr>
        <w:t>总价控制≤8万元。</w:t>
      </w:r>
    </w:p>
    <w:p>
      <w:pPr>
        <w:rPr>
          <w:rFonts w:asciiTheme="minorEastAsia" w:hAnsiTheme="minorEastAsia"/>
          <w:bCs/>
        </w:rPr>
      </w:pPr>
      <w:r>
        <w:rPr>
          <w:rFonts w:hint="eastAsia" w:asciiTheme="minorEastAsia" w:hAnsiTheme="minorEastAsia"/>
          <w:bCs/>
        </w:rPr>
        <w:t>四、其他要求</w:t>
      </w:r>
    </w:p>
    <w:p>
      <w:pPr>
        <w:rPr>
          <w:rFonts w:asciiTheme="minorEastAsia" w:hAnsiTheme="minorEastAsia"/>
          <w:bCs/>
        </w:rPr>
      </w:pPr>
      <w:r>
        <w:rPr>
          <w:rFonts w:hint="eastAsia" w:asciiTheme="minorEastAsia" w:hAnsiTheme="minorEastAsia"/>
          <w:bCs/>
        </w:rPr>
        <w:t>1、要求摄制公司提供以前参与似类项目制作的案例视频。</w:t>
      </w:r>
    </w:p>
    <w:p>
      <w:pPr>
        <w:rPr>
          <w:rFonts w:asciiTheme="minorEastAsia" w:hAnsiTheme="minorEastAsia"/>
          <w:szCs w:val="21"/>
        </w:rPr>
      </w:pPr>
      <w:r>
        <w:rPr>
          <w:rFonts w:hint="eastAsia" w:asciiTheme="minorEastAsia" w:hAnsiTheme="minorEastAsia"/>
          <w:bCs/>
        </w:rPr>
        <w:t>2、</w:t>
      </w:r>
      <w:r>
        <w:rPr>
          <w:rFonts w:hint="eastAsia" w:asciiTheme="minorEastAsia" w:hAnsiTheme="minorEastAsia"/>
          <w:szCs w:val="21"/>
        </w:rPr>
        <w:t>报价密封盖章后有效期内送到总务处（或北门门岗但需提前电话确定联系），报价有效期至</w:t>
      </w:r>
      <w:r>
        <w:rPr>
          <w:rFonts w:asciiTheme="minorEastAsia" w:hAnsiTheme="minorEastAsia"/>
          <w:szCs w:val="21"/>
        </w:rPr>
        <w:t>2020年</w:t>
      </w:r>
      <w:r>
        <w:rPr>
          <w:rFonts w:hint="eastAsia" w:asciiTheme="minorEastAsia" w:hAnsiTheme="minorEastAsia"/>
          <w:szCs w:val="21"/>
        </w:rPr>
        <w:t>10</w:t>
      </w:r>
      <w:r>
        <w:rPr>
          <w:rFonts w:asciiTheme="minorEastAsia" w:hAnsiTheme="minorEastAsia"/>
          <w:szCs w:val="21"/>
        </w:rPr>
        <w:t>月</w:t>
      </w:r>
      <w:r>
        <w:rPr>
          <w:rFonts w:hint="eastAsia" w:asciiTheme="minorEastAsia" w:hAnsiTheme="minorEastAsia"/>
          <w:szCs w:val="21"/>
        </w:rPr>
        <w:t>30</w:t>
      </w:r>
      <w:r>
        <w:rPr>
          <w:rFonts w:asciiTheme="minorEastAsia" w:hAnsiTheme="minorEastAsia"/>
          <w:szCs w:val="21"/>
        </w:rPr>
        <w:t>日上午9点，</w:t>
      </w:r>
    </w:p>
    <w:p>
      <w:pPr>
        <w:rPr>
          <w:rFonts w:ascii="微软雅黑 Light" w:hAnsi="微软雅黑 Light" w:eastAsia="微软雅黑 Light"/>
          <w:b/>
          <w:szCs w:val="21"/>
          <w:u w:val="single"/>
        </w:rPr>
      </w:pPr>
      <w:r>
        <w:rPr>
          <w:rFonts w:hint="eastAsia" w:asciiTheme="minorEastAsia" w:hAnsiTheme="minorEastAsia"/>
          <w:szCs w:val="21"/>
        </w:rPr>
        <w:t>3、</w:t>
      </w:r>
      <w:r>
        <w:rPr>
          <w:rFonts w:hint="eastAsia" w:ascii="微软雅黑 Light" w:hAnsi="微软雅黑 Light" w:eastAsia="微软雅黑 Light"/>
          <w:b/>
          <w:szCs w:val="21"/>
        </w:rPr>
        <w:t xml:space="preserve">报价： </w:t>
      </w:r>
      <w:r>
        <w:rPr>
          <w:rFonts w:hint="eastAsia" w:ascii="微软雅黑 Light" w:hAnsi="微软雅黑 Light" w:eastAsia="微软雅黑 Light"/>
          <w:b/>
          <w:szCs w:val="21"/>
          <w:u w:val="single"/>
        </w:rPr>
        <w:t xml:space="preserve">             元（含税）</w:t>
      </w:r>
    </w:p>
    <w:p>
      <w:pPr>
        <w:rPr>
          <w:rFonts w:ascii="微软雅黑 Light" w:hAnsi="微软雅黑 Light" w:eastAsia="微软雅黑 Light"/>
          <w:b/>
          <w:szCs w:val="21"/>
          <w:u w:val="single"/>
        </w:rPr>
      </w:pPr>
    </w:p>
    <w:p>
      <w:pPr>
        <w:rPr>
          <w:rFonts w:ascii="微软雅黑 Light" w:hAnsi="微软雅黑 Light" w:eastAsia="微软雅黑 Light"/>
          <w:szCs w:val="21"/>
        </w:rPr>
      </w:pPr>
      <w:r>
        <w:rPr>
          <w:rFonts w:hint="eastAsia" w:ascii="微软雅黑 Light" w:hAnsi="微软雅黑 Light" w:eastAsia="微软雅黑 Light"/>
          <w:szCs w:val="21"/>
        </w:rPr>
        <w:t xml:space="preserve">报价单位：                                   </w:t>
      </w:r>
    </w:p>
    <w:p>
      <w:pPr>
        <w:rPr>
          <w:rFonts w:ascii="微软雅黑 Light" w:hAnsi="微软雅黑 Light" w:eastAsia="微软雅黑 Light"/>
          <w:szCs w:val="21"/>
        </w:rPr>
      </w:pPr>
      <w:r>
        <w:rPr>
          <w:rFonts w:hint="eastAsia" w:ascii="微软雅黑 Light" w:hAnsi="微软雅黑 Light" w:eastAsia="微软雅黑 Light"/>
          <w:szCs w:val="21"/>
        </w:rPr>
        <w:t>联系人：</w:t>
      </w:r>
    </w:p>
    <w:p>
      <w:pPr>
        <w:rPr>
          <w:rFonts w:ascii="微软雅黑 Light" w:hAnsi="微软雅黑 Light" w:eastAsia="微软雅黑 Light"/>
          <w:szCs w:val="21"/>
        </w:rPr>
      </w:pPr>
      <w:r>
        <w:rPr>
          <w:rFonts w:hint="eastAsia" w:ascii="微软雅黑 Light" w:hAnsi="微软雅黑 Light" w:eastAsia="微软雅黑 Light"/>
          <w:szCs w:val="21"/>
        </w:rPr>
        <w:t>联系电话：</w:t>
      </w:r>
    </w:p>
    <w:p>
      <w:pPr>
        <w:rPr>
          <w:rFonts w:ascii="微软雅黑 Light" w:hAnsi="微软雅黑 Light" w:eastAsia="微软雅黑 Light"/>
          <w:szCs w:val="21"/>
        </w:rPr>
      </w:pPr>
      <w:r>
        <w:rPr>
          <w:rFonts w:hint="eastAsia" w:ascii="微软雅黑 Light" w:hAnsi="微软雅黑 Light" w:eastAsia="微软雅黑 Light"/>
          <w:szCs w:val="21"/>
        </w:rPr>
        <w:t xml:space="preserve">                                              集美工业学校</w:t>
      </w:r>
    </w:p>
    <w:p>
      <w:pPr>
        <w:rPr>
          <w:rFonts w:ascii="微软雅黑 Light" w:hAnsi="微软雅黑 Light" w:eastAsia="微软雅黑 Light"/>
          <w:szCs w:val="21"/>
        </w:rPr>
      </w:pPr>
      <w:r>
        <w:rPr>
          <w:rFonts w:hint="eastAsia" w:ascii="微软雅黑 Light" w:hAnsi="微软雅黑 Light" w:eastAsia="微软雅黑 Light"/>
          <w:szCs w:val="21"/>
        </w:rPr>
        <w:t xml:space="preserve">                                            联系人：方维钦  7790922</w:t>
      </w:r>
    </w:p>
    <w:p>
      <w:pPr>
        <w:rPr>
          <w:rFonts w:hint="eastAsia" w:ascii="ˎ̥" w:hAnsi="ˎ̥"/>
          <w:color w:val="000000"/>
          <w:sz w:val="28"/>
          <w:szCs w:val="28"/>
        </w:rPr>
      </w:pPr>
      <w:r>
        <w:rPr>
          <w:rFonts w:hint="eastAsia" w:ascii="微软雅黑 Light" w:hAnsi="微软雅黑 Light" w:eastAsia="微软雅黑 Light"/>
          <w:szCs w:val="21"/>
        </w:rPr>
        <w:t xml:space="preserve">                                       技术联系人：张老师  </w:t>
      </w:r>
      <w:r>
        <w:rPr>
          <w:rFonts w:ascii="ˎ̥" w:hAnsi="ˎ̥"/>
          <w:color w:val="000000"/>
          <w:sz w:val="28"/>
          <w:szCs w:val="28"/>
        </w:rPr>
        <w:t>13806013124</w:t>
      </w:r>
      <w:bookmarkStart w:id="0" w:name="_GoBack"/>
      <w:bookmarkEnd w:id="0"/>
    </w:p>
    <w:p>
      <w:pPr>
        <w:jc w:val="right"/>
        <w:rPr>
          <w:rFonts w:asciiTheme="minorEastAsia" w:hAnsiTheme="minorEastAsia"/>
          <w:bCs/>
          <w:sz w:val="28"/>
          <w:szCs w:val="28"/>
        </w:rPr>
      </w:pPr>
      <w:r>
        <w:rPr>
          <w:rFonts w:hint="eastAsia" w:ascii="ˎ̥" w:hAnsi="ˎ̥"/>
          <w:color w:val="000000"/>
          <w:sz w:val="28"/>
          <w:szCs w:val="28"/>
        </w:rPr>
        <w:t>2020年10月2</w:t>
      </w:r>
      <w:r>
        <w:rPr>
          <w:rFonts w:hint="eastAsia" w:ascii="ˎ̥" w:hAnsi="ˎ̥"/>
          <w:color w:val="000000"/>
          <w:sz w:val="28"/>
          <w:szCs w:val="28"/>
          <w:lang w:val="en-US" w:eastAsia="zh-CN"/>
        </w:rPr>
        <w:t>6</w:t>
      </w:r>
      <w:r>
        <w:rPr>
          <w:rFonts w:hint="eastAsia" w:ascii="ˎ̥" w:hAnsi="ˎ̥"/>
          <w:color w:val="000000"/>
          <w:sz w:val="28"/>
          <w:szCs w:val="28"/>
        </w:rPr>
        <w:t>日</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Helvetica Neue">
    <w:altName w:val="NumberOnly"/>
    <w:panose1 w:val="02000503000000020004"/>
    <w:charset w:val="00"/>
    <w:family w:val="auto"/>
    <w:pitch w:val="default"/>
    <w:sig w:usb0="00000000" w:usb1="00000000" w:usb2="00000010" w:usb3="00000000" w:csb0="00000001" w:csb1="00000000"/>
  </w:font>
  <w:font w:name="幼圆">
    <w:panose1 w:val="02010509060101010101"/>
    <w:charset w:val="86"/>
    <w:family w:val="modern"/>
    <w:pitch w:val="default"/>
    <w:sig w:usb0="00000001" w:usb1="080E0000" w:usb2="00000000" w:usb3="00000000" w:csb0="00040000" w:csb1="00000000"/>
  </w:font>
  <w:font w:name="微软雅黑 Light">
    <w:altName w:val="黑体"/>
    <w:panose1 w:val="00000000000000000000"/>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75A"/>
    <w:multiLevelType w:val="multilevel"/>
    <w:tmpl w:val="15A337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2619D5"/>
    <w:multiLevelType w:val="multilevel"/>
    <w:tmpl w:val="362619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3266B4"/>
    <w:multiLevelType w:val="multilevel"/>
    <w:tmpl w:val="363266B4"/>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9342D1"/>
    <w:multiLevelType w:val="multilevel"/>
    <w:tmpl w:val="639342D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5A6E35"/>
    <w:multiLevelType w:val="multilevel"/>
    <w:tmpl w:val="6D5A6E35"/>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33F0E31"/>
    <w:multiLevelType w:val="multilevel"/>
    <w:tmpl w:val="733F0E31"/>
    <w:lvl w:ilvl="0" w:tentative="0">
      <w:start w:val="1"/>
      <w:numFmt w:val="bullet"/>
      <w:lvlText w:val=""/>
      <w:lvlJc w:val="left"/>
      <w:pPr>
        <w:ind w:left="420" w:hanging="420"/>
      </w:pPr>
      <w:rPr>
        <w:rFonts w:hint="default" w:ascii="Wingdings" w:hAnsi="Wingdings"/>
      </w:rPr>
    </w:lvl>
    <w:lvl w:ilvl="1" w:tentative="0">
      <w:start w:val="1"/>
      <w:numFmt w:val="lowerRoman"/>
      <w:lvlText w:val="%2."/>
      <w:lvlJc w:val="righ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C162E24"/>
    <w:multiLevelType w:val="multilevel"/>
    <w:tmpl w:val="7C162E24"/>
    <w:lvl w:ilvl="0" w:tentative="0">
      <w:start w:val="1"/>
      <w:numFmt w:val="decimal"/>
      <w:lvlText w:val="%1）"/>
      <w:lvlJc w:val="left"/>
      <w:pPr>
        <w:ind w:left="786" w:hanging="360"/>
      </w:pPr>
      <w:rPr>
        <w:rFonts w:hint="default"/>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3A2"/>
    <w:rsid w:val="00061044"/>
    <w:rsid w:val="000E1C88"/>
    <w:rsid w:val="00126835"/>
    <w:rsid w:val="001A5371"/>
    <w:rsid w:val="001D666E"/>
    <w:rsid w:val="002266B3"/>
    <w:rsid w:val="0023251F"/>
    <w:rsid w:val="002377BF"/>
    <w:rsid w:val="00255975"/>
    <w:rsid w:val="002A2F66"/>
    <w:rsid w:val="002B37DE"/>
    <w:rsid w:val="00304164"/>
    <w:rsid w:val="00347372"/>
    <w:rsid w:val="003513A2"/>
    <w:rsid w:val="003C0CD0"/>
    <w:rsid w:val="003D7E57"/>
    <w:rsid w:val="004915DC"/>
    <w:rsid w:val="00674B05"/>
    <w:rsid w:val="006A3E4A"/>
    <w:rsid w:val="006E4CD1"/>
    <w:rsid w:val="00714FAB"/>
    <w:rsid w:val="007A525D"/>
    <w:rsid w:val="00825DCC"/>
    <w:rsid w:val="008361F3"/>
    <w:rsid w:val="008729D4"/>
    <w:rsid w:val="00963FB9"/>
    <w:rsid w:val="009655D1"/>
    <w:rsid w:val="00976F8E"/>
    <w:rsid w:val="00A83EC3"/>
    <w:rsid w:val="00A8409F"/>
    <w:rsid w:val="00AE2CAB"/>
    <w:rsid w:val="00B151E2"/>
    <w:rsid w:val="00B557C7"/>
    <w:rsid w:val="00C30689"/>
    <w:rsid w:val="00C82C5C"/>
    <w:rsid w:val="00DD4721"/>
    <w:rsid w:val="00E0248A"/>
    <w:rsid w:val="00E8282C"/>
    <w:rsid w:val="00FE1AE0"/>
    <w:rsid w:val="18045766"/>
    <w:rsid w:val="24BF7FFC"/>
    <w:rsid w:val="3FBD3272"/>
    <w:rsid w:val="5546415D"/>
    <w:rsid w:val="5D966A04"/>
    <w:rsid w:val="77553F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2"/>
    <w:qFormat/>
    <w:uiPriority w:val="9"/>
    <w:pPr>
      <w:keepNext/>
      <w:keepLines/>
      <w:spacing w:before="340" w:after="330"/>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字符"/>
    <w:basedOn w:val="8"/>
    <w:link w:val="5"/>
    <w:qFormat/>
    <w:uiPriority w:val="99"/>
    <w:rPr>
      <w:sz w:val="18"/>
      <w:szCs w:val="18"/>
    </w:rPr>
  </w:style>
  <w:style w:type="character" w:customStyle="1" w:styleId="10">
    <w:name w:val="页脚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字符"/>
    <w:basedOn w:val="8"/>
    <w:link w:val="2"/>
    <w:qFormat/>
    <w:uiPriority w:val="9"/>
    <w:rPr>
      <w:b/>
      <w:bCs/>
      <w:kern w:val="44"/>
      <w:sz w:val="44"/>
      <w:szCs w:val="44"/>
    </w:rPr>
  </w:style>
  <w:style w:type="paragraph" w:customStyle="1" w:styleId="13">
    <w:name w:val="Default"/>
    <w:qFormat/>
    <w:uiPriority w:val="0"/>
    <w:pPr>
      <w:widowControl w:val="0"/>
      <w:autoSpaceDE w:val="0"/>
      <w:autoSpaceDN w:val="0"/>
      <w:adjustRightInd w:val="0"/>
    </w:pPr>
    <w:rPr>
      <w:rFonts w:ascii="华文细黑" w:eastAsia="华文细黑" w:cs="华文细黑" w:hAnsiTheme="minorHAnsi"/>
      <w:color w:val="000000"/>
      <w:sz w:val="24"/>
      <w:szCs w:val="24"/>
      <w:lang w:val="en-US" w:eastAsia="zh-CN" w:bidi="ar-SA"/>
    </w:rPr>
  </w:style>
  <w:style w:type="character" w:customStyle="1" w:styleId="14">
    <w:name w:val="批注框文本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480</Words>
  <Characters>2740</Characters>
  <Lines>22</Lines>
  <Paragraphs>6</Paragraphs>
  <TotalTime>996</TotalTime>
  <ScaleCrop>false</ScaleCrop>
  <LinksUpToDate>false</LinksUpToDate>
  <CharactersWithSpaces>3214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Windows User</dc:creator>
  <cp:lastModifiedBy>闽南文化产业系</cp:lastModifiedBy>
  <dcterms:modified xsi:type="dcterms:W3CDTF">2020-10-27T07:13:19Z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